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center"/>
        <w:rPr>
          <w:rFonts w:ascii="Georgia" w:cs="Georgia" w:hAnsi="Georgia" w:eastAsia="Georgia"/>
          <w:b w:val="0"/>
          <w:bCs w:val="0"/>
          <w:outline w:val="0"/>
          <w:color w:val="000000"/>
          <w:sz w:val="30"/>
          <w:szCs w:val="30"/>
          <w:shd w:val="clear" w:color="auto" w:fill="ffffff"/>
          <w:rtl w:val="0"/>
          <w14:textFill>
            <w14:solidFill>
              <w14:srgbClr w14:val="000000"/>
            </w14:solidFill>
          </w14:textFill>
        </w:rPr>
      </w:pPr>
      <w:r>
        <w:rPr>
          <w:rFonts w:ascii="Georgia" w:hAnsi="Georgia"/>
          <w:b w:val="1"/>
          <w:bCs w:val="1"/>
          <w:outline w:val="0"/>
          <w:color w:val="323130"/>
          <w:sz w:val="30"/>
          <w:szCs w:val="30"/>
          <w:shd w:val="clear" w:color="auto" w:fill="ffffff"/>
          <w:rtl w:val="0"/>
          <w:lang w:val="en-US"/>
          <w14:textFill>
            <w14:solidFill>
              <w14:srgbClr w14:val="323130"/>
            </w14:solidFill>
          </w14:textFill>
        </w:rPr>
        <w:t>ACLU and Mississippi Center for Justice File Lawsuit to Bolster Absentee Voting for Mississippians During COVID-19</w:t>
      </w:r>
    </w:p>
    <w:p>
      <w:pPr>
        <w:pStyle w:val="Default"/>
        <w:bidi w:val="0"/>
        <w:spacing w:before="0"/>
        <w:ind w:left="0" w:right="0" w:firstLine="0"/>
        <w:jc w:val="left"/>
        <w:rPr>
          <w:rFonts w:ascii="Georgia" w:cs="Georgia" w:hAnsi="Georgia" w:eastAsia="Georgia"/>
          <w:sz w:val="30"/>
          <w:szCs w:val="30"/>
          <w:shd w:val="clear" w:color="auto" w:fill="ffffff"/>
          <w:rtl w:val="0"/>
        </w:rPr>
      </w:pPr>
    </w:p>
    <w:p>
      <w:pPr>
        <w:pStyle w:val="Default"/>
        <w:bidi w:val="0"/>
        <w:spacing w:before="0"/>
        <w:ind w:left="0" w:right="0" w:firstLine="0"/>
        <w:jc w:val="left"/>
        <w:rPr>
          <w:rFonts w:ascii="Georgia" w:cs="Georgia" w:hAnsi="Georgia" w:eastAsia="Georgia"/>
          <w:outline w:val="0"/>
          <w:color w:val="000000"/>
          <w:sz w:val="30"/>
          <w:szCs w:val="30"/>
          <w:shd w:val="clear" w:color="auto" w:fill="ffffff"/>
          <w:rtl w:val="0"/>
          <w14:textFill>
            <w14:solidFill>
              <w14:srgbClr w14:val="000000"/>
            </w14:solidFill>
          </w14:textFill>
        </w:rPr>
      </w:pPr>
      <w:r>
        <w:rPr>
          <w:rFonts w:ascii="Georgia" w:hAnsi="Georgia"/>
          <w:outline w:val="0"/>
          <w:color w:val="323130"/>
          <w:sz w:val="30"/>
          <w:szCs w:val="30"/>
          <w:shd w:val="clear" w:color="auto" w:fill="ffffff"/>
          <w:rtl w:val="0"/>
          <w:lang w:val="en-US"/>
          <w14:textFill>
            <w14:solidFill>
              <w14:srgbClr w14:val="323130"/>
            </w14:solidFill>
          </w14:textFill>
        </w:rPr>
        <w:t xml:space="preserve"> FOR IMMEDIATE RELEASE</w:t>
      </w:r>
      <w:r>
        <w:rPr>
          <w:rFonts w:ascii="Georgia" w:cs="Georgia" w:hAnsi="Georgia" w:eastAsia="Georgia"/>
          <w:outline w:val="0"/>
          <w:color w:val="000000"/>
          <w:sz w:val="30"/>
          <w:szCs w:val="30"/>
          <w:shd w:val="clear" w:color="auto" w:fill="ffffff"/>
          <w:rtl w:val="0"/>
          <w14:textFill>
            <w14:solidFill>
              <w14:srgbClr w14:val="000000"/>
            </w14:solidFill>
          </w14:textFill>
        </w:rPr>
        <w:br w:type="textWrapping"/>
      </w:r>
      <w:r>
        <w:rPr>
          <w:rFonts w:ascii="Georgia" w:hAnsi="Georgia"/>
          <w:outline w:val="0"/>
          <w:color w:val="323130"/>
          <w:sz w:val="30"/>
          <w:szCs w:val="30"/>
          <w:shd w:val="clear" w:color="auto" w:fill="ffffff"/>
          <w:rtl w:val="0"/>
          <w14:textFill>
            <w14:solidFill>
              <w14:srgbClr w14:val="323130"/>
            </w14:solidFill>
          </w14:textFill>
        </w:rPr>
        <w:t>August 11, 2020</w:t>
      </w:r>
    </w:p>
    <w:p>
      <w:pPr>
        <w:pStyle w:val="Default"/>
        <w:bidi w:val="0"/>
        <w:spacing w:before="0"/>
        <w:ind w:left="0" w:right="0" w:firstLine="0"/>
        <w:jc w:val="left"/>
        <w:rPr>
          <w:rFonts w:ascii="Georgia" w:cs="Georgia" w:hAnsi="Georgia" w:eastAsia="Georgia"/>
          <w:sz w:val="30"/>
          <w:szCs w:val="30"/>
          <w:shd w:val="clear" w:color="auto" w:fill="ffffff"/>
          <w:rtl w:val="0"/>
        </w:rPr>
      </w:pPr>
    </w:p>
    <w:p>
      <w:pPr>
        <w:pStyle w:val="Default"/>
        <w:bidi w:val="0"/>
        <w:spacing w:before="0"/>
        <w:ind w:left="0" w:right="0" w:firstLine="0"/>
        <w:jc w:val="left"/>
        <w:rPr>
          <w:rFonts w:ascii="Georgia" w:cs="Georgia" w:hAnsi="Georgia" w:eastAsia="Georgia"/>
          <w:outline w:val="0"/>
          <w:color w:val="323130"/>
          <w:sz w:val="30"/>
          <w:szCs w:val="30"/>
          <w:shd w:val="clear" w:color="auto" w:fill="ffffff"/>
          <w:rtl w:val="0"/>
          <w14:textFill>
            <w14:solidFill>
              <w14:srgbClr w14:val="323130"/>
            </w14:solidFill>
          </w14:textFill>
        </w:rPr>
      </w:pPr>
      <w:r>
        <w:rPr>
          <w:rFonts w:ascii="Georgia" w:hAnsi="Georgia"/>
          <w:outline w:val="0"/>
          <w:color w:val="323130"/>
          <w:sz w:val="30"/>
          <w:szCs w:val="30"/>
          <w:shd w:val="clear" w:color="auto" w:fill="ffffff"/>
          <w:rtl w:val="0"/>
          <w:lang w:val="en-US"/>
          <w14:textFill>
            <w14:solidFill>
              <w14:srgbClr w14:val="323130"/>
            </w14:solidFill>
          </w14:textFill>
        </w:rPr>
        <w:t>CONTACT:</w:t>
      </w:r>
      <w:r>
        <w:rPr>
          <w:rFonts w:ascii="Georgia" w:cs="Georgia" w:hAnsi="Georgia" w:eastAsia="Georgia"/>
          <w:outline w:val="0"/>
          <w:color w:val="000000"/>
          <w:sz w:val="30"/>
          <w:szCs w:val="30"/>
          <w:shd w:val="clear" w:color="auto" w:fill="ffffff"/>
          <w:rtl w:val="0"/>
          <w14:textFill>
            <w14:solidFill>
              <w14:srgbClr w14:val="000000"/>
            </w14:solidFill>
          </w14:textFill>
        </w:rPr>
        <w:br w:type="textWrapping"/>
      </w:r>
      <w:r>
        <w:rPr>
          <w:rFonts w:ascii="Georgia" w:hAnsi="Georgia"/>
          <w:outline w:val="0"/>
          <w:color w:val="323130"/>
          <w:sz w:val="30"/>
          <w:szCs w:val="30"/>
          <w:shd w:val="clear" w:color="auto" w:fill="ffffff"/>
          <w:rtl w:val="0"/>
          <w:lang w:val="pt-PT"/>
          <w14:textFill>
            <w14:solidFill>
              <w14:srgbClr w14:val="323130"/>
            </w14:solidFill>
          </w14:textFill>
        </w:rPr>
        <w:t xml:space="preserve">Inga Sarda-Sorensen, ACLU, 347-514-3984, </w:t>
      </w:r>
      <w:r>
        <w:rPr>
          <w:rStyle w:val="Hyperlink.0"/>
          <w:rFonts w:ascii="Georgia" w:cs="Georgia" w:hAnsi="Georgia" w:eastAsia="Georgia"/>
          <w:outline w:val="0"/>
          <w:color w:val="323130"/>
          <w:sz w:val="30"/>
          <w:szCs w:val="30"/>
          <w:shd w:val="clear" w:color="auto" w:fill="ffffff"/>
          <w:rtl w:val="0"/>
          <w14:textFill>
            <w14:solidFill>
              <w14:srgbClr w14:val="323130"/>
            </w14:solidFill>
          </w14:textFill>
        </w:rPr>
        <w:fldChar w:fldCharType="begin" w:fldLock="0"/>
      </w:r>
      <w:r>
        <w:rPr>
          <w:rStyle w:val="Hyperlink.0"/>
          <w:rFonts w:ascii="Georgia" w:cs="Georgia" w:hAnsi="Georgia" w:eastAsia="Georgia"/>
          <w:outline w:val="0"/>
          <w:color w:val="323130"/>
          <w:sz w:val="30"/>
          <w:szCs w:val="30"/>
          <w:shd w:val="clear" w:color="auto" w:fill="ffffff"/>
          <w:rtl w:val="0"/>
          <w14:textFill>
            <w14:solidFill>
              <w14:srgbClr w14:val="323130"/>
            </w14:solidFill>
          </w14:textFill>
        </w:rPr>
        <w:instrText xml:space="preserve"> HYPERLINK "mailto:isarda-sorensen@aclu.org"</w:instrText>
      </w:r>
      <w:r>
        <w:rPr>
          <w:rStyle w:val="Hyperlink.0"/>
          <w:rFonts w:ascii="Georgia" w:cs="Georgia" w:hAnsi="Georgia" w:eastAsia="Georgia"/>
          <w:outline w:val="0"/>
          <w:color w:val="323130"/>
          <w:sz w:val="30"/>
          <w:szCs w:val="30"/>
          <w:shd w:val="clear" w:color="auto" w:fill="ffffff"/>
          <w:rtl w:val="0"/>
          <w14:textFill>
            <w14:solidFill>
              <w14:srgbClr w14:val="323130"/>
            </w14:solidFill>
          </w14:textFill>
        </w:rPr>
        <w:fldChar w:fldCharType="separate" w:fldLock="0"/>
      </w:r>
      <w:r>
        <w:rPr>
          <w:rStyle w:val="Hyperlink.0"/>
          <w:rFonts w:ascii="Georgia" w:hAnsi="Georgia"/>
          <w:outline w:val="0"/>
          <w:color w:val="323130"/>
          <w:sz w:val="30"/>
          <w:szCs w:val="30"/>
          <w:shd w:val="clear" w:color="auto" w:fill="ffffff"/>
          <w:rtl w:val="0"/>
          <w:lang w:val="pt-PT"/>
          <w14:textFill>
            <w14:solidFill>
              <w14:srgbClr w14:val="323130"/>
            </w14:solidFill>
          </w14:textFill>
        </w:rPr>
        <w:t>isarda-sorensen@aclu.org</w:t>
      </w:r>
      <w:r>
        <w:rPr>
          <w:rFonts w:ascii="Georgia" w:cs="Georgia" w:hAnsi="Georgia" w:eastAsia="Georgia"/>
          <w:outline w:val="0"/>
          <w:color w:val="323130"/>
          <w:sz w:val="30"/>
          <w:szCs w:val="30"/>
          <w:shd w:val="clear" w:color="auto" w:fill="ffffff"/>
          <w:rtl w:val="0"/>
          <w14:textFill>
            <w14:solidFill>
              <w14:srgbClr w14:val="323130"/>
            </w14:solidFill>
          </w14:textFill>
        </w:rPr>
        <w:fldChar w:fldCharType="end" w:fldLock="0"/>
      </w:r>
    </w:p>
    <w:p>
      <w:pPr>
        <w:pStyle w:val="Default"/>
        <w:bidi w:val="0"/>
        <w:spacing w:before="0"/>
        <w:ind w:left="0" w:right="0" w:firstLine="0"/>
        <w:jc w:val="left"/>
        <w:rPr>
          <w:rFonts w:ascii="Georgia" w:cs="Georgia" w:hAnsi="Georgia" w:eastAsia="Georgia"/>
          <w:outline w:val="0"/>
          <w:color w:val="323130"/>
          <w:sz w:val="30"/>
          <w:szCs w:val="30"/>
          <w:shd w:val="clear" w:color="auto" w:fill="ffffff"/>
          <w:rtl w:val="0"/>
          <w14:textFill>
            <w14:solidFill>
              <w14:srgbClr w14:val="323130"/>
            </w14:solidFill>
          </w14:textFill>
        </w:rPr>
      </w:pPr>
      <w:r>
        <w:rPr>
          <w:rFonts w:ascii="Georgia" w:hAnsi="Georgia"/>
          <w:outline w:val="0"/>
          <w:color w:val="323130"/>
          <w:sz w:val="30"/>
          <w:szCs w:val="30"/>
          <w:shd w:val="clear" w:color="auto" w:fill="ffffff"/>
          <w:rtl w:val="0"/>
          <w:lang w:val="en-US"/>
          <w14:textFill>
            <w14:solidFill>
              <w14:srgbClr w14:val="323130"/>
            </w14:solidFill>
          </w14:textFill>
        </w:rPr>
        <w:t>Patrick Taylor, Mississippi Center for Justice,</w:t>
      </w:r>
      <w:r>
        <w:rPr>
          <w:rFonts w:ascii="Georgia" w:hAnsi="Georgia"/>
          <w:outline w:val="0"/>
          <w:color w:val="323130"/>
          <w:sz w:val="30"/>
          <w:szCs w:val="30"/>
          <w:shd w:val="clear" w:color="auto" w:fill="ffffff"/>
          <w:rtl w:val="0"/>
          <w:lang w:val="en-US"/>
          <w14:textFill>
            <w14:solidFill>
              <w14:srgbClr w14:val="323130"/>
            </w14:solidFill>
          </w14:textFill>
        </w:rPr>
        <w:t xml:space="preserve"> </w:t>
      </w:r>
      <w:r>
        <w:rPr>
          <w:rFonts w:ascii="Georgia" w:hAnsi="Georgia"/>
          <w:outline w:val="0"/>
          <w:color w:val="323130"/>
          <w:sz w:val="30"/>
          <w:szCs w:val="30"/>
          <w:shd w:val="clear" w:color="auto" w:fill="ffffff"/>
          <w:rtl w:val="0"/>
          <w14:textFill>
            <w14:solidFill>
              <w14:srgbClr w14:val="323130"/>
            </w14:solidFill>
          </w14:textFill>
        </w:rPr>
        <w:t>601-473-4309</w:t>
      </w:r>
      <w:r>
        <w:rPr>
          <w:rFonts w:ascii="Georgia" w:hAnsi="Georgia"/>
          <w:outline w:val="0"/>
          <w:color w:val="323130"/>
          <w:sz w:val="30"/>
          <w:szCs w:val="30"/>
          <w:shd w:val="clear" w:color="auto" w:fill="ffffff"/>
          <w:rtl w:val="0"/>
          <w:lang w:val="en-US"/>
          <w14:textFill>
            <w14:solidFill>
              <w14:srgbClr w14:val="323130"/>
            </w14:solidFill>
          </w14:textFill>
        </w:rPr>
        <w:t xml:space="preserve">, </w:t>
      </w:r>
      <w:r>
        <w:rPr>
          <w:rStyle w:val="Hyperlink.0"/>
          <w:rFonts w:ascii="Georgia" w:cs="Georgia" w:hAnsi="Georgia" w:eastAsia="Georgia"/>
          <w:outline w:val="0"/>
          <w:color w:val="323130"/>
          <w:sz w:val="30"/>
          <w:szCs w:val="30"/>
          <w:shd w:val="clear" w:color="auto" w:fill="ffffff"/>
          <w:rtl w:val="0"/>
          <w14:textFill>
            <w14:solidFill>
              <w14:srgbClr w14:val="323130"/>
            </w14:solidFill>
          </w14:textFill>
        </w:rPr>
        <w:fldChar w:fldCharType="begin" w:fldLock="0"/>
      </w:r>
      <w:r>
        <w:rPr>
          <w:rStyle w:val="Hyperlink.0"/>
          <w:rFonts w:ascii="Georgia" w:cs="Georgia" w:hAnsi="Georgia" w:eastAsia="Georgia"/>
          <w:outline w:val="0"/>
          <w:color w:val="323130"/>
          <w:sz w:val="30"/>
          <w:szCs w:val="30"/>
          <w:shd w:val="clear" w:color="auto" w:fill="ffffff"/>
          <w:rtl w:val="0"/>
          <w14:textFill>
            <w14:solidFill>
              <w14:srgbClr w14:val="323130"/>
            </w14:solidFill>
          </w14:textFill>
        </w:rPr>
        <w:instrText xml:space="preserve"> HYPERLINK "mailto:ptaylor@mscenterforjustice.org"</w:instrText>
      </w:r>
      <w:r>
        <w:rPr>
          <w:rStyle w:val="Hyperlink.0"/>
          <w:rFonts w:ascii="Georgia" w:cs="Georgia" w:hAnsi="Georgia" w:eastAsia="Georgia"/>
          <w:outline w:val="0"/>
          <w:color w:val="323130"/>
          <w:sz w:val="30"/>
          <w:szCs w:val="30"/>
          <w:shd w:val="clear" w:color="auto" w:fill="ffffff"/>
          <w:rtl w:val="0"/>
          <w14:textFill>
            <w14:solidFill>
              <w14:srgbClr w14:val="323130"/>
            </w14:solidFill>
          </w14:textFill>
        </w:rPr>
        <w:fldChar w:fldCharType="separate" w:fldLock="0"/>
      </w:r>
      <w:r>
        <w:rPr>
          <w:rStyle w:val="Hyperlink.0"/>
          <w:rFonts w:ascii="Georgia" w:hAnsi="Georgia"/>
          <w:outline w:val="0"/>
          <w:color w:val="323130"/>
          <w:sz w:val="30"/>
          <w:szCs w:val="30"/>
          <w:shd w:val="clear" w:color="auto" w:fill="ffffff"/>
          <w:rtl w:val="0"/>
          <w:lang w:val="da-DK"/>
          <w14:textFill>
            <w14:solidFill>
              <w14:srgbClr w14:val="323130"/>
            </w14:solidFill>
          </w14:textFill>
        </w:rPr>
        <w:t>ptaylor@mscenterforjustice.org</w:t>
      </w:r>
      <w:r>
        <w:rPr>
          <w:rFonts w:ascii="Georgia" w:cs="Georgia" w:hAnsi="Georgia" w:eastAsia="Georgia"/>
          <w:outline w:val="0"/>
          <w:color w:val="323130"/>
          <w:sz w:val="30"/>
          <w:szCs w:val="30"/>
          <w:shd w:val="clear" w:color="auto" w:fill="ffffff"/>
          <w:rtl w:val="0"/>
          <w14:textFill>
            <w14:solidFill>
              <w14:srgbClr w14:val="323130"/>
            </w14:solidFill>
          </w14:textFill>
        </w:rPr>
        <w:fldChar w:fldCharType="end" w:fldLock="0"/>
      </w:r>
    </w:p>
    <w:p>
      <w:pPr>
        <w:pStyle w:val="Default"/>
        <w:bidi w:val="0"/>
        <w:spacing w:before="0"/>
        <w:ind w:left="0" w:right="0" w:firstLine="0"/>
        <w:jc w:val="left"/>
        <w:rPr>
          <w:rFonts w:ascii="Georgia" w:cs="Georgia" w:hAnsi="Georgia" w:eastAsia="Georgia"/>
          <w:outline w:val="0"/>
          <w:color w:val="000000"/>
          <w:sz w:val="30"/>
          <w:szCs w:val="30"/>
          <w:shd w:val="clear" w:color="auto" w:fill="ffffff"/>
          <w:rtl w:val="0"/>
          <w14:textFill>
            <w14:solidFill>
              <w14:srgbClr w14:val="000000"/>
            </w14:solidFill>
          </w14:textFill>
        </w:rPr>
      </w:pPr>
    </w:p>
    <w:p>
      <w:pPr>
        <w:pStyle w:val="Default"/>
        <w:bidi w:val="0"/>
        <w:spacing w:before="0"/>
        <w:ind w:left="0" w:right="0" w:firstLine="0"/>
        <w:jc w:val="left"/>
        <w:rPr>
          <w:rFonts w:ascii="Georgia" w:cs="Georgia" w:hAnsi="Georgia" w:eastAsia="Georgia"/>
          <w:outline w:val="0"/>
          <w:color w:val="000000"/>
          <w:sz w:val="30"/>
          <w:szCs w:val="30"/>
          <w:shd w:val="clear" w:color="auto" w:fill="ffffff"/>
          <w:rtl w:val="0"/>
          <w14:textFill>
            <w14:solidFill>
              <w14:srgbClr w14:val="000000"/>
            </w14:solidFill>
          </w14:textFill>
        </w:rPr>
      </w:pPr>
      <w:r>
        <w:rPr>
          <w:rFonts w:ascii="Georgia" w:hAnsi="Georgia"/>
          <w:outline w:val="0"/>
          <w:color w:val="323130"/>
          <w:sz w:val="30"/>
          <w:szCs w:val="30"/>
          <w:shd w:val="clear" w:color="auto" w:fill="ffffff"/>
          <w:rtl w:val="0"/>
          <w:lang w:val="de-DE"/>
          <w14:textFill>
            <w14:solidFill>
              <w14:srgbClr w14:val="323130"/>
            </w14:solidFill>
          </w14:textFill>
        </w:rPr>
        <w:t xml:space="preserve">JACKSON,  Miss. </w:t>
      </w:r>
      <w:r>
        <w:rPr>
          <w:rFonts w:ascii="Georgia" w:hAnsi="Georgia" w:hint="default"/>
          <w:outline w:val="0"/>
          <w:color w:val="323130"/>
          <w:sz w:val="30"/>
          <w:szCs w:val="30"/>
          <w:shd w:val="clear" w:color="auto" w:fill="ffffff"/>
          <w:rtl w:val="0"/>
          <w:lang w:val="en-US"/>
          <w14:textFill>
            <w14:solidFill>
              <w14:srgbClr w14:val="323130"/>
            </w14:solidFill>
          </w14:textFill>
        </w:rPr>
        <w:t xml:space="preserve">— </w:t>
      </w:r>
      <w:r>
        <w:rPr>
          <w:rFonts w:ascii="Georgia" w:hAnsi="Georgia"/>
          <w:outline w:val="0"/>
          <w:color w:val="323130"/>
          <w:sz w:val="30"/>
          <w:szCs w:val="30"/>
          <w:shd w:val="clear" w:color="auto" w:fill="ffffff"/>
          <w:rtl w:val="0"/>
          <w:lang w:val="en-US"/>
          <w14:textFill>
            <w14:solidFill>
              <w14:srgbClr w14:val="323130"/>
            </w14:solidFill>
          </w14:textFill>
        </w:rPr>
        <w:t>The American Civil Liberties Union, ACLU of Mississippi, and Mississippi Center for Justice filed a lawsuit today seeking to ensure that absentee voting is more accessible to Mississippians during the COVID-19 pandemic.</w:t>
      </w:r>
    </w:p>
    <w:p>
      <w:pPr>
        <w:pStyle w:val="Default"/>
        <w:bidi w:val="0"/>
        <w:spacing w:before="0"/>
        <w:ind w:left="0" w:right="0" w:firstLine="0"/>
        <w:jc w:val="left"/>
        <w:rPr>
          <w:rFonts w:ascii="Georgia" w:cs="Georgia" w:hAnsi="Georgia" w:eastAsia="Georgia"/>
          <w:sz w:val="30"/>
          <w:szCs w:val="30"/>
          <w:shd w:val="clear" w:color="auto" w:fill="ffffff"/>
          <w:rtl w:val="0"/>
        </w:rPr>
      </w:pPr>
    </w:p>
    <w:p>
      <w:pPr>
        <w:pStyle w:val="Default"/>
        <w:bidi w:val="0"/>
        <w:spacing w:before="0"/>
        <w:ind w:left="0" w:right="0" w:firstLine="0"/>
        <w:jc w:val="left"/>
        <w:rPr>
          <w:rFonts w:ascii="Georgia" w:cs="Georgia" w:hAnsi="Georgia" w:eastAsia="Georgia"/>
          <w:outline w:val="0"/>
          <w:color w:val="000000"/>
          <w:sz w:val="30"/>
          <w:szCs w:val="30"/>
          <w:shd w:val="clear" w:color="auto" w:fill="ffffff"/>
          <w:rtl w:val="0"/>
          <w14:textFill>
            <w14:solidFill>
              <w14:srgbClr w14:val="000000"/>
            </w14:solidFill>
          </w14:textFill>
        </w:rPr>
      </w:pPr>
      <w:r>
        <w:rPr>
          <w:rFonts w:ascii="Georgia" w:hAnsi="Georgia"/>
          <w:outline w:val="0"/>
          <w:color w:val="323130"/>
          <w:sz w:val="30"/>
          <w:szCs w:val="30"/>
          <w:shd w:val="clear" w:color="auto" w:fill="ffffff"/>
          <w:rtl w:val="0"/>
          <w:lang w:val="en-US"/>
          <w14:textFill>
            <w14:solidFill>
              <w14:srgbClr w14:val="323130"/>
            </w14:solidFill>
          </w14:textFill>
        </w:rPr>
        <w:t xml:space="preserve">Most states allow any voter to cast an absentee ballot. Mississippi, however, has long required voters to choose from a list of </w:t>
      </w:r>
      <w:r>
        <w:rPr>
          <w:rFonts w:ascii="Georgia" w:hAnsi="Georgia" w:hint="default"/>
          <w:outline w:val="0"/>
          <w:color w:val="323130"/>
          <w:sz w:val="30"/>
          <w:szCs w:val="30"/>
          <w:shd w:val="clear" w:color="auto" w:fill="ffffff"/>
          <w:rtl w:val="1"/>
          <w:lang w:val="ar-SA" w:bidi="ar-SA"/>
          <w14:textFill>
            <w14:solidFill>
              <w14:srgbClr w14:val="323130"/>
            </w14:solidFill>
          </w14:textFill>
        </w:rPr>
        <w:t>“</w:t>
      </w:r>
      <w:r>
        <w:rPr>
          <w:rFonts w:ascii="Georgia" w:hAnsi="Georgia"/>
          <w:outline w:val="0"/>
          <w:color w:val="323130"/>
          <w:sz w:val="30"/>
          <w:szCs w:val="30"/>
          <w:shd w:val="clear" w:color="auto" w:fill="ffffff"/>
          <w:rtl w:val="0"/>
          <w:lang w:val="en-US"/>
          <w14:textFill>
            <w14:solidFill>
              <w14:srgbClr w14:val="323130"/>
            </w14:solidFill>
          </w14:textFill>
        </w:rPr>
        <w:t>excuses</w:t>
      </w:r>
      <w:r>
        <w:rPr>
          <w:rFonts w:ascii="Georgia" w:hAnsi="Georgia" w:hint="default"/>
          <w:outline w:val="0"/>
          <w:color w:val="323130"/>
          <w:sz w:val="30"/>
          <w:szCs w:val="30"/>
          <w:shd w:val="clear" w:color="auto" w:fill="ffffff"/>
          <w:rtl w:val="0"/>
          <w14:textFill>
            <w14:solidFill>
              <w14:srgbClr w14:val="323130"/>
            </w14:solidFill>
          </w14:textFill>
        </w:rPr>
        <w:t xml:space="preserve">” </w:t>
      </w:r>
      <w:r>
        <w:rPr>
          <w:rFonts w:ascii="Georgia" w:hAnsi="Georgia"/>
          <w:outline w:val="0"/>
          <w:color w:val="323130"/>
          <w:sz w:val="30"/>
          <w:szCs w:val="30"/>
          <w:shd w:val="clear" w:color="auto" w:fill="ffffff"/>
          <w:rtl w:val="0"/>
          <w:lang w:val="en-US"/>
          <w14:textFill>
            <w14:solidFill>
              <w14:srgbClr w14:val="323130"/>
            </w14:solidFill>
          </w14:textFill>
        </w:rPr>
        <w:t xml:space="preserve">to do so. One of the allowable reasons is for a </w:t>
      </w:r>
      <w:r>
        <w:rPr>
          <w:rFonts w:ascii="Georgia" w:hAnsi="Georgia" w:hint="default"/>
          <w:outline w:val="0"/>
          <w:color w:val="323130"/>
          <w:sz w:val="30"/>
          <w:szCs w:val="30"/>
          <w:shd w:val="clear" w:color="auto" w:fill="ffffff"/>
          <w:rtl w:val="1"/>
          <w:lang w:val="ar-SA" w:bidi="ar-SA"/>
          <w14:textFill>
            <w14:solidFill>
              <w14:srgbClr w14:val="323130"/>
            </w14:solidFill>
          </w14:textFill>
        </w:rPr>
        <w:t>“</w:t>
      </w:r>
      <w:r>
        <w:rPr>
          <w:rFonts w:ascii="Georgia" w:hAnsi="Georgia"/>
          <w:outline w:val="0"/>
          <w:color w:val="323130"/>
          <w:sz w:val="30"/>
          <w:szCs w:val="30"/>
          <w:shd w:val="clear" w:color="auto" w:fill="ffffff"/>
          <w:rtl w:val="0"/>
          <w:lang w:val="en-US"/>
          <w14:textFill>
            <w14:solidFill>
              <w14:srgbClr w14:val="323130"/>
            </w14:solidFill>
          </w14:textFill>
        </w:rPr>
        <w:t>temporary or permanent physical disability.</w:t>
      </w:r>
      <w:r>
        <w:rPr>
          <w:rFonts w:ascii="Georgia" w:hAnsi="Georgia" w:hint="default"/>
          <w:outline w:val="0"/>
          <w:color w:val="323130"/>
          <w:sz w:val="30"/>
          <w:szCs w:val="30"/>
          <w:shd w:val="clear" w:color="auto" w:fill="ffffff"/>
          <w:rtl w:val="0"/>
          <w14:textFill>
            <w14:solidFill>
              <w14:srgbClr w14:val="323130"/>
            </w14:solidFill>
          </w14:textFill>
        </w:rPr>
        <w:t xml:space="preserve">” </w:t>
      </w:r>
    </w:p>
    <w:p>
      <w:pPr>
        <w:pStyle w:val="Default"/>
        <w:bidi w:val="0"/>
        <w:spacing w:before="0"/>
        <w:ind w:left="0" w:right="0" w:firstLine="0"/>
        <w:jc w:val="left"/>
        <w:rPr>
          <w:rFonts w:ascii="Georgia" w:cs="Georgia" w:hAnsi="Georgia" w:eastAsia="Georgia"/>
          <w:sz w:val="30"/>
          <w:szCs w:val="30"/>
          <w:shd w:val="clear" w:color="auto" w:fill="ffffff"/>
          <w:rtl w:val="0"/>
        </w:rPr>
      </w:pPr>
    </w:p>
    <w:p>
      <w:pPr>
        <w:pStyle w:val="Default"/>
        <w:bidi w:val="0"/>
        <w:spacing w:before="0"/>
        <w:ind w:left="0" w:right="0" w:firstLine="0"/>
        <w:jc w:val="left"/>
        <w:rPr>
          <w:rFonts w:ascii="Georgia" w:cs="Georgia" w:hAnsi="Georgia" w:eastAsia="Georgia"/>
          <w:outline w:val="0"/>
          <w:color w:val="000000"/>
          <w:sz w:val="30"/>
          <w:szCs w:val="30"/>
          <w:shd w:val="clear" w:color="auto" w:fill="ffffff"/>
          <w:rtl w:val="0"/>
          <w14:textFill>
            <w14:solidFill>
              <w14:srgbClr w14:val="000000"/>
            </w14:solidFill>
          </w14:textFill>
        </w:rPr>
      </w:pPr>
      <w:r>
        <w:rPr>
          <w:rFonts w:ascii="Georgia" w:hAnsi="Georgia"/>
          <w:outline w:val="0"/>
          <w:color w:val="323130"/>
          <w:sz w:val="30"/>
          <w:szCs w:val="30"/>
          <w:shd w:val="clear" w:color="auto" w:fill="ffffff"/>
          <w:rtl w:val="0"/>
          <w:lang w:val="en-US"/>
          <w14:textFill>
            <w14:solidFill>
              <w14:srgbClr w14:val="323130"/>
            </w14:solidFill>
          </w14:textFill>
        </w:rPr>
        <w:t xml:space="preserve">The Legislature recently amended the law to state that a </w:t>
      </w:r>
      <w:r>
        <w:rPr>
          <w:rFonts w:ascii="Georgia" w:hAnsi="Georgia" w:hint="default"/>
          <w:outline w:val="0"/>
          <w:color w:val="323130"/>
          <w:sz w:val="30"/>
          <w:szCs w:val="30"/>
          <w:shd w:val="clear" w:color="auto" w:fill="ffffff"/>
          <w:rtl w:val="1"/>
          <w:lang w:val="ar-SA" w:bidi="ar-SA"/>
          <w14:textFill>
            <w14:solidFill>
              <w14:srgbClr w14:val="323130"/>
            </w14:solidFill>
          </w14:textFill>
        </w:rPr>
        <w:t>“</w:t>
      </w:r>
      <w:r>
        <w:rPr>
          <w:rFonts w:ascii="Georgia" w:hAnsi="Georgia"/>
          <w:outline w:val="0"/>
          <w:color w:val="323130"/>
          <w:sz w:val="30"/>
          <w:szCs w:val="30"/>
          <w:shd w:val="clear" w:color="auto" w:fill="ffffff"/>
          <w:rtl w:val="0"/>
          <w:lang w:val="en-US"/>
          <w14:textFill>
            <w14:solidFill>
              <w14:srgbClr w14:val="323130"/>
            </w14:solidFill>
          </w14:textFill>
        </w:rPr>
        <w:t>temporary physical disability</w:t>
      </w:r>
      <w:r>
        <w:rPr>
          <w:rFonts w:ascii="Georgia" w:hAnsi="Georgia" w:hint="default"/>
          <w:outline w:val="0"/>
          <w:color w:val="323130"/>
          <w:sz w:val="30"/>
          <w:szCs w:val="30"/>
          <w:shd w:val="clear" w:color="auto" w:fill="ffffff"/>
          <w:rtl w:val="0"/>
          <w14:textFill>
            <w14:solidFill>
              <w14:srgbClr w14:val="323130"/>
            </w14:solidFill>
          </w14:textFill>
        </w:rPr>
        <w:t xml:space="preserve">” </w:t>
      </w:r>
      <w:r>
        <w:rPr>
          <w:rFonts w:ascii="Georgia" w:hAnsi="Georgia"/>
          <w:outline w:val="0"/>
          <w:color w:val="323130"/>
          <w:sz w:val="30"/>
          <w:szCs w:val="30"/>
          <w:shd w:val="clear" w:color="auto" w:fill="ffffff"/>
          <w:rtl w:val="0"/>
          <w:lang w:val="en-US"/>
          <w14:textFill>
            <w14:solidFill>
              <w14:srgbClr w14:val="323130"/>
            </w14:solidFill>
          </w14:textFill>
        </w:rPr>
        <w:t xml:space="preserve">includes any voter who is </w:t>
      </w:r>
      <w:r>
        <w:rPr>
          <w:rFonts w:ascii="Georgia" w:hAnsi="Georgia" w:hint="default"/>
          <w:outline w:val="0"/>
          <w:color w:val="323130"/>
          <w:sz w:val="30"/>
          <w:szCs w:val="30"/>
          <w:shd w:val="clear" w:color="auto" w:fill="ffffff"/>
          <w:rtl w:val="1"/>
          <w:lang w:val="ar-SA" w:bidi="ar-SA"/>
          <w14:textFill>
            <w14:solidFill>
              <w14:srgbClr w14:val="323130"/>
            </w14:solidFill>
          </w14:textFill>
        </w:rPr>
        <w:t>“</w:t>
      </w:r>
      <w:r>
        <w:rPr>
          <w:rFonts w:ascii="Georgia" w:hAnsi="Georgia"/>
          <w:outline w:val="0"/>
          <w:color w:val="323130"/>
          <w:sz w:val="30"/>
          <w:szCs w:val="30"/>
          <w:shd w:val="clear" w:color="auto" w:fill="ffffff"/>
          <w:rtl w:val="0"/>
          <w:lang w:val="en-US"/>
          <w14:textFill>
            <w14:solidFill>
              <w14:srgbClr w14:val="323130"/>
            </w14:solidFill>
          </w14:textFill>
        </w:rPr>
        <w:t>under a physician-imposed quarantine due to COVID-19 during the year 2020 or is caring for a dependent who is under a physician-imposed quarantine due to COVID-19.</w:t>
      </w:r>
      <w:r>
        <w:rPr>
          <w:rFonts w:ascii="Georgia" w:hAnsi="Georgia" w:hint="default"/>
          <w:outline w:val="0"/>
          <w:color w:val="323130"/>
          <w:sz w:val="30"/>
          <w:szCs w:val="30"/>
          <w:shd w:val="clear" w:color="auto" w:fill="ffffff"/>
          <w:rtl w:val="0"/>
          <w14:textFill>
            <w14:solidFill>
              <w14:srgbClr w14:val="323130"/>
            </w14:solidFill>
          </w14:textFill>
        </w:rPr>
        <w:t xml:space="preserve">” </w:t>
      </w:r>
    </w:p>
    <w:p>
      <w:pPr>
        <w:pStyle w:val="Default"/>
        <w:bidi w:val="0"/>
        <w:spacing w:before="0"/>
        <w:ind w:left="0" w:right="0" w:firstLine="0"/>
        <w:jc w:val="left"/>
        <w:rPr>
          <w:rFonts w:ascii="Georgia" w:cs="Georgia" w:hAnsi="Georgia" w:eastAsia="Georgia"/>
          <w:sz w:val="30"/>
          <w:szCs w:val="30"/>
          <w:shd w:val="clear" w:color="auto" w:fill="ffffff"/>
          <w:rtl w:val="0"/>
        </w:rPr>
      </w:pPr>
    </w:p>
    <w:p>
      <w:pPr>
        <w:pStyle w:val="Default"/>
        <w:bidi w:val="0"/>
        <w:spacing w:before="0"/>
        <w:ind w:left="0" w:right="0" w:firstLine="0"/>
        <w:jc w:val="left"/>
        <w:rPr>
          <w:rFonts w:ascii="Georgia" w:cs="Georgia" w:hAnsi="Georgia" w:eastAsia="Georgia"/>
          <w:outline w:val="0"/>
          <w:color w:val="000000"/>
          <w:sz w:val="30"/>
          <w:szCs w:val="30"/>
          <w:shd w:val="clear" w:color="auto" w:fill="ffffff"/>
          <w:rtl w:val="0"/>
          <w14:textFill>
            <w14:solidFill>
              <w14:srgbClr w14:val="000000"/>
            </w14:solidFill>
          </w14:textFill>
        </w:rPr>
      </w:pPr>
      <w:r>
        <w:rPr>
          <w:rFonts w:ascii="Georgia" w:hAnsi="Georgia"/>
          <w:outline w:val="0"/>
          <w:color w:val="323130"/>
          <w:sz w:val="30"/>
          <w:szCs w:val="30"/>
          <w:shd w:val="clear" w:color="auto" w:fill="ffffff"/>
          <w:rtl w:val="0"/>
          <w:lang w:val="en-US"/>
          <w14:textFill>
            <w14:solidFill>
              <w14:srgbClr w14:val="323130"/>
            </w14:solidFill>
          </w14:textFill>
        </w:rPr>
        <w:t xml:space="preserve">The groups are seeking a ruling from the court clarifying that all voters who are following public health guidance to avoid contracting or spreading COVID-19 may invoke the </w:t>
      </w:r>
      <w:r>
        <w:rPr>
          <w:rFonts w:ascii="Georgia" w:hAnsi="Georgia" w:hint="default"/>
          <w:outline w:val="0"/>
          <w:color w:val="323130"/>
          <w:sz w:val="30"/>
          <w:szCs w:val="30"/>
          <w:shd w:val="clear" w:color="auto" w:fill="ffffff"/>
          <w:rtl w:val="1"/>
          <w:lang w:val="ar-SA" w:bidi="ar-SA"/>
          <w14:textFill>
            <w14:solidFill>
              <w14:srgbClr w14:val="323130"/>
            </w14:solidFill>
          </w14:textFill>
        </w:rPr>
        <w:t>“</w:t>
      </w:r>
      <w:r>
        <w:rPr>
          <w:rFonts w:ascii="Georgia" w:hAnsi="Georgia"/>
          <w:outline w:val="0"/>
          <w:color w:val="323130"/>
          <w:sz w:val="30"/>
          <w:szCs w:val="30"/>
          <w:shd w:val="clear" w:color="auto" w:fill="ffffff"/>
          <w:rtl w:val="0"/>
          <w:lang w:val="en-US"/>
          <w14:textFill>
            <w14:solidFill>
              <w14:srgbClr w14:val="323130"/>
            </w14:solidFill>
          </w14:textFill>
        </w:rPr>
        <w:t>temporary physical disability</w:t>
      </w:r>
      <w:r>
        <w:rPr>
          <w:rFonts w:ascii="Georgia" w:hAnsi="Georgia" w:hint="default"/>
          <w:outline w:val="0"/>
          <w:color w:val="323130"/>
          <w:sz w:val="30"/>
          <w:szCs w:val="30"/>
          <w:shd w:val="clear" w:color="auto" w:fill="ffffff"/>
          <w:rtl w:val="0"/>
          <w14:textFill>
            <w14:solidFill>
              <w14:srgbClr w14:val="323130"/>
            </w14:solidFill>
          </w14:textFill>
        </w:rPr>
        <w:t xml:space="preserve">” </w:t>
      </w:r>
      <w:r>
        <w:rPr>
          <w:rFonts w:ascii="Georgia" w:hAnsi="Georgia"/>
          <w:outline w:val="0"/>
          <w:color w:val="323130"/>
          <w:sz w:val="30"/>
          <w:szCs w:val="30"/>
          <w:shd w:val="clear" w:color="auto" w:fill="ffffff"/>
          <w:rtl w:val="0"/>
          <w:lang w:val="en-US"/>
          <w14:textFill>
            <w14:solidFill>
              <w14:srgbClr w14:val="323130"/>
            </w14:solidFill>
          </w14:textFill>
        </w:rPr>
        <w:t>reason to vote absentee.</w:t>
      </w:r>
    </w:p>
    <w:p>
      <w:pPr>
        <w:pStyle w:val="Default"/>
        <w:bidi w:val="0"/>
        <w:spacing w:before="0"/>
        <w:ind w:left="0" w:right="0" w:firstLine="0"/>
        <w:jc w:val="left"/>
        <w:rPr>
          <w:rFonts w:ascii="Georgia" w:cs="Georgia" w:hAnsi="Georgia" w:eastAsia="Georgia"/>
          <w:sz w:val="30"/>
          <w:szCs w:val="30"/>
          <w:shd w:val="clear" w:color="auto" w:fill="ffffff"/>
          <w:rtl w:val="0"/>
        </w:rPr>
      </w:pPr>
    </w:p>
    <w:p>
      <w:pPr>
        <w:pStyle w:val="Default"/>
        <w:bidi w:val="0"/>
        <w:spacing w:before="0"/>
        <w:ind w:left="0" w:right="0" w:firstLine="0"/>
        <w:jc w:val="left"/>
        <w:rPr>
          <w:rFonts w:ascii="Georgia" w:cs="Georgia" w:hAnsi="Georgia" w:eastAsia="Georgia"/>
          <w:outline w:val="0"/>
          <w:color w:val="000000"/>
          <w:sz w:val="30"/>
          <w:szCs w:val="30"/>
          <w:shd w:val="clear" w:color="auto" w:fill="ffffff"/>
          <w:rtl w:val="0"/>
          <w14:textFill>
            <w14:solidFill>
              <w14:srgbClr w14:val="000000"/>
            </w14:solidFill>
          </w14:textFill>
        </w:rPr>
      </w:pPr>
      <w:r>
        <w:rPr>
          <w:rFonts w:ascii="Georgia" w:hAnsi="Georgia"/>
          <w:outline w:val="0"/>
          <w:color w:val="323130"/>
          <w:sz w:val="30"/>
          <w:szCs w:val="30"/>
          <w:shd w:val="clear" w:color="auto" w:fill="ffffff"/>
          <w:rtl w:val="0"/>
          <w:lang w:val="en-US"/>
          <w14:textFill>
            <w14:solidFill>
              <w14:srgbClr w14:val="323130"/>
            </w14:solidFill>
          </w14:textFill>
        </w:rPr>
        <w:t xml:space="preserve">The lawsuit notes that </w:t>
      </w:r>
      <w:r>
        <w:rPr>
          <w:rFonts w:ascii="Georgia" w:hAnsi="Georgia" w:hint="default"/>
          <w:outline w:val="0"/>
          <w:color w:val="323130"/>
          <w:sz w:val="30"/>
          <w:szCs w:val="30"/>
          <w:shd w:val="clear" w:color="auto" w:fill="ffffff"/>
          <w:rtl w:val="1"/>
          <w:lang w:val="ar-SA" w:bidi="ar-SA"/>
          <w14:textFill>
            <w14:solidFill>
              <w14:srgbClr w14:val="323130"/>
            </w14:solidFill>
          </w14:textFill>
        </w:rPr>
        <w:t>“</w:t>
      </w:r>
      <w:r>
        <w:rPr>
          <w:rFonts w:ascii="Georgia" w:hAnsi="Georgia"/>
          <w:outline w:val="0"/>
          <w:color w:val="323130"/>
          <w:sz w:val="30"/>
          <w:szCs w:val="30"/>
          <w:shd w:val="clear" w:color="auto" w:fill="ffffff"/>
          <w:rtl w:val="0"/>
          <w:lang w:val="en-US"/>
          <w14:textFill>
            <w14:solidFill>
              <w14:srgbClr w14:val="323130"/>
            </w14:solidFill>
          </w14:textFill>
        </w:rPr>
        <w:t xml:space="preserve">the legislative history of this expansion makes it clear that a </w:t>
      </w:r>
      <w:r>
        <w:rPr>
          <w:rFonts w:ascii="Georgia" w:hAnsi="Georgia" w:hint="default"/>
          <w:outline w:val="0"/>
          <w:color w:val="323130"/>
          <w:sz w:val="30"/>
          <w:szCs w:val="30"/>
          <w:shd w:val="clear" w:color="auto" w:fill="ffffff"/>
          <w:rtl w:val="1"/>
          <w14:textFill>
            <w14:solidFill>
              <w14:srgbClr w14:val="323130"/>
            </w14:solidFill>
          </w14:textFill>
        </w:rPr>
        <w:t>‘</w:t>
      </w:r>
      <w:r>
        <w:rPr>
          <w:rFonts w:ascii="Georgia" w:hAnsi="Georgia"/>
          <w:outline w:val="0"/>
          <w:color w:val="323130"/>
          <w:sz w:val="30"/>
          <w:szCs w:val="30"/>
          <w:shd w:val="clear" w:color="auto" w:fill="ffffff"/>
          <w:rtl w:val="0"/>
          <w:lang w:val="en-US"/>
          <w14:textFill>
            <w14:solidFill>
              <w14:srgbClr w14:val="323130"/>
            </w14:solidFill>
          </w14:textFill>
        </w:rPr>
        <w:t>physician-imposed quarantine</w:t>
      </w:r>
      <w:r>
        <w:rPr>
          <w:rFonts w:ascii="Georgia" w:hAnsi="Georgia" w:hint="default"/>
          <w:outline w:val="0"/>
          <w:color w:val="323130"/>
          <w:sz w:val="30"/>
          <w:szCs w:val="30"/>
          <w:shd w:val="clear" w:color="auto" w:fill="ffffff"/>
          <w:rtl w:val="1"/>
          <w14:textFill>
            <w14:solidFill>
              <w14:srgbClr w14:val="323130"/>
            </w14:solidFill>
          </w14:textFill>
        </w:rPr>
        <w:t xml:space="preserve">’ </w:t>
      </w:r>
      <w:r>
        <w:rPr>
          <w:rFonts w:ascii="Georgia" w:hAnsi="Georgia"/>
          <w:outline w:val="0"/>
          <w:color w:val="323130"/>
          <w:sz w:val="30"/>
          <w:szCs w:val="30"/>
          <w:shd w:val="clear" w:color="auto" w:fill="ffffff"/>
          <w:rtl w:val="0"/>
          <w:lang w:val="en-US"/>
          <w14:textFill>
            <w14:solidFill>
              <w14:srgbClr w14:val="323130"/>
            </w14:solidFill>
          </w14:textFill>
        </w:rPr>
        <w:t>does not require a doctor</w:t>
      </w:r>
      <w:r>
        <w:rPr>
          <w:rFonts w:ascii="Georgia" w:hAnsi="Georgia" w:hint="default"/>
          <w:outline w:val="0"/>
          <w:color w:val="323130"/>
          <w:sz w:val="30"/>
          <w:szCs w:val="30"/>
          <w:shd w:val="clear" w:color="auto" w:fill="ffffff"/>
          <w:rtl w:val="1"/>
          <w14:textFill>
            <w14:solidFill>
              <w14:srgbClr w14:val="323130"/>
            </w14:solidFill>
          </w14:textFill>
        </w:rPr>
        <w:t>’</w:t>
      </w:r>
      <w:r>
        <w:rPr>
          <w:rFonts w:ascii="Georgia" w:hAnsi="Georgia"/>
          <w:outline w:val="0"/>
          <w:color w:val="323130"/>
          <w:sz w:val="30"/>
          <w:szCs w:val="30"/>
          <w:shd w:val="clear" w:color="auto" w:fill="ffffff"/>
          <w:rtl w:val="0"/>
          <w:lang w:val="en-US"/>
          <w14:textFill>
            <w14:solidFill>
              <w14:srgbClr w14:val="323130"/>
            </w14:solidFill>
          </w14:textFill>
        </w:rPr>
        <w:t>s guidance given individually to the voter, but would also include guidance from the Mississippi Department of Health (MDH), whose director is a physician, and other public health officials and experts who are physicians.</w:t>
      </w:r>
      <w:r>
        <w:rPr>
          <w:rFonts w:ascii="Georgia" w:hAnsi="Georgia" w:hint="default"/>
          <w:outline w:val="0"/>
          <w:color w:val="323130"/>
          <w:sz w:val="30"/>
          <w:szCs w:val="30"/>
          <w:shd w:val="clear" w:color="auto" w:fill="ffffff"/>
          <w:rtl w:val="0"/>
          <w14:textFill>
            <w14:solidFill>
              <w14:srgbClr w14:val="323130"/>
            </w14:solidFill>
          </w14:textFill>
        </w:rPr>
        <w:t xml:space="preserve">” </w:t>
      </w:r>
    </w:p>
    <w:p>
      <w:pPr>
        <w:pStyle w:val="Default"/>
        <w:bidi w:val="0"/>
        <w:spacing w:before="0"/>
        <w:ind w:left="0" w:right="0" w:firstLine="0"/>
        <w:jc w:val="left"/>
        <w:rPr>
          <w:rFonts w:ascii="Georgia" w:cs="Georgia" w:hAnsi="Georgia" w:eastAsia="Georgia"/>
          <w:sz w:val="30"/>
          <w:szCs w:val="30"/>
          <w:shd w:val="clear" w:color="auto" w:fill="ffffff"/>
          <w:rtl w:val="0"/>
        </w:rPr>
      </w:pPr>
    </w:p>
    <w:p>
      <w:pPr>
        <w:pStyle w:val="Default"/>
        <w:bidi w:val="0"/>
        <w:spacing w:before="0"/>
        <w:ind w:left="0" w:right="0" w:firstLine="0"/>
        <w:jc w:val="left"/>
        <w:rPr>
          <w:rFonts w:ascii="Georgia" w:cs="Georgia" w:hAnsi="Georgia" w:eastAsia="Georgia"/>
          <w:outline w:val="0"/>
          <w:color w:val="000000"/>
          <w:sz w:val="30"/>
          <w:szCs w:val="30"/>
          <w:shd w:val="clear" w:color="auto" w:fill="ffffff"/>
          <w:rtl w:val="0"/>
          <w14:textFill>
            <w14:solidFill>
              <w14:srgbClr w14:val="000000"/>
            </w14:solidFill>
          </w14:textFill>
        </w:rPr>
      </w:pPr>
      <w:r>
        <w:rPr>
          <w:rFonts w:ascii="Georgia" w:hAnsi="Georgia"/>
          <w:outline w:val="0"/>
          <w:color w:val="323130"/>
          <w:sz w:val="30"/>
          <w:szCs w:val="30"/>
          <w:shd w:val="clear" w:color="auto" w:fill="ffffff"/>
          <w:rtl w:val="0"/>
          <w:lang w:val="en-US"/>
          <w14:textFill>
            <w14:solidFill>
              <w14:srgbClr w14:val="323130"/>
            </w14:solidFill>
          </w14:textFill>
        </w:rPr>
        <w:t xml:space="preserve">It </w:t>
      </w:r>
      <w:r>
        <w:rPr>
          <w:rFonts w:ascii="Georgia" w:hAnsi="Georgia"/>
          <w:outline w:val="0"/>
          <w:color w:val="323130"/>
          <w:sz w:val="30"/>
          <w:szCs w:val="30"/>
          <w:shd w:val="clear" w:color="auto" w:fill="ffffff"/>
          <w:rtl w:val="0"/>
          <w:lang w:val="en-US"/>
          <w14:textFill>
            <w14:solidFill>
              <w14:srgbClr w14:val="323130"/>
            </w14:solidFill>
          </w14:textFill>
        </w:rPr>
        <w:t xml:space="preserve">also explains that the state health department advises all Mississippi residents to </w:t>
      </w:r>
      <w:r>
        <w:rPr>
          <w:rFonts w:ascii="Georgia" w:hAnsi="Georgia" w:hint="default"/>
          <w:outline w:val="0"/>
          <w:color w:val="323130"/>
          <w:sz w:val="30"/>
          <w:szCs w:val="30"/>
          <w:shd w:val="clear" w:color="auto" w:fill="ffffff"/>
          <w:rtl w:val="1"/>
          <w:lang w:val="ar-SA" w:bidi="ar-SA"/>
          <w14:textFill>
            <w14:solidFill>
              <w14:srgbClr w14:val="323130"/>
            </w14:solidFill>
          </w14:textFill>
        </w:rPr>
        <w:t>“</w:t>
      </w:r>
      <w:r>
        <w:rPr>
          <w:rFonts w:ascii="Georgia" w:hAnsi="Georgia"/>
          <w:outline w:val="0"/>
          <w:color w:val="323130"/>
          <w:sz w:val="30"/>
          <w:szCs w:val="30"/>
          <w:shd w:val="clear" w:color="auto" w:fill="ffffff"/>
          <w:rtl w:val="0"/>
          <w:lang w:val="en-US"/>
          <w14:textFill>
            <w14:solidFill>
              <w14:srgbClr w14:val="323130"/>
            </w14:solidFill>
          </w14:textFill>
        </w:rPr>
        <w:t>avoid large social gatherings and community events</w:t>
      </w:r>
      <w:r>
        <w:rPr>
          <w:rFonts w:ascii="Georgia" w:hAnsi="Georgia"/>
          <w:outline w:val="0"/>
          <w:color w:val="323130"/>
          <w:sz w:val="30"/>
          <w:szCs w:val="30"/>
          <w:shd w:val="clear" w:color="auto" w:fill="ffffff"/>
          <w:rtl w:val="0"/>
          <w:lang w:val="en-US"/>
          <w14:textFill>
            <w14:solidFill>
              <w14:srgbClr w14:val="323130"/>
            </w14:solidFill>
          </w14:textFill>
        </w:rPr>
        <w:t>,</w:t>
      </w:r>
      <w:r>
        <w:rPr>
          <w:rFonts w:ascii="Georgia" w:hAnsi="Georgia" w:hint="default"/>
          <w:outline w:val="0"/>
          <w:color w:val="323130"/>
          <w:sz w:val="30"/>
          <w:szCs w:val="30"/>
          <w:shd w:val="clear" w:color="auto" w:fill="ffffff"/>
          <w:rtl w:val="0"/>
          <w14:textFill>
            <w14:solidFill>
              <w14:srgbClr w14:val="323130"/>
            </w14:solidFill>
          </w14:textFill>
        </w:rPr>
        <w:t xml:space="preserve">” </w:t>
      </w:r>
      <w:r>
        <w:rPr>
          <w:rFonts w:ascii="Georgia" w:hAnsi="Georgia"/>
          <w:outline w:val="0"/>
          <w:color w:val="323130"/>
          <w:sz w:val="30"/>
          <w:szCs w:val="30"/>
          <w:shd w:val="clear" w:color="auto" w:fill="ffffff"/>
          <w:rtl w:val="0"/>
          <w:lang w:val="en-US"/>
          <w14:textFill>
            <w14:solidFill>
              <w14:srgbClr w14:val="323130"/>
            </w14:solidFill>
          </w14:textFill>
        </w:rPr>
        <w:t xml:space="preserve">including indoor gatherings of more than </w:t>
      </w:r>
      <w:r>
        <w:rPr>
          <w:rFonts w:ascii="Georgia" w:hAnsi="Georgia"/>
          <w:outline w:val="0"/>
          <w:color w:val="323130"/>
          <w:sz w:val="30"/>
          <w:szCs w:val="30"/>
          <w:shd w:val="clear" w:color="auto" w:fill="ffffff"/>
          <w:rtl w:val="0"/>
          <w:lang w:val="en-US"/>
          <w14:textFill>
            <w14:solidFill>
              <w14:srgbClr w14:val="323130"/>
            </w14:solidFill>
          </w14:textFill>
        </w:rPr>
        <w:t>10</w:t>
      </w:r>
      <w:r>
        <w:rPr>
          <w:rFonts w:ascii="Georgia" w:hAnsi="Georgia"/>
          <w:outline w:val="0"/>
          <w:color w:val="323130"/>
          <w:sz w:val="30"/>
          <w:szCs w:val="30"/>
          <w:shd w:val="clear" w:color="auto" w:fill="ffffff"/>
          <w:rtl w:val="0"/>
          <w:lang w:val="en-US"/>
          <w14:textFill>
            <w14:solidFill>
              <w14:srgbClr w14:val="323130"/>
            </w14:solidFill>
          </w14:textFill>
        </w:rPr>
        <w:t xml:space="preserve"> people, which would include most polling places during much of the time on </w:t>
      </w:r>
      <w:r>
        <w:rPr>
          <w:rFonts w:ascii="Georgia" w:hAnsi="Georgia"/>
          <w:outline w:val="0"/>
          <w:color w:val="323130"/>
          <w:sz w:val="30"/>
          <w:szCs w:val="30"/>
          <w:shd w:val="clear" w:color="auto" w:fill="ffffff"/>
          <w:rtl w:val="0"/>
          <w:lang w:val="en-US"/>
          <w14:textFill>
            <w14:solidFill>
              <w14:srgbClr w14:val="323130"/>
            </w14:solidFill>
          </w14:textFill>
        </w:rPr>
        <w:t>E</w:t>
      </w:r>
      <w:r>
        <w:rPr>
          <w:rFonts w:ascii="Georgia" w:hAnsi="Georgia"/>
          <w:outline w:val="0"/>
          <w:color w:val="323130"/>
          <w:sz w:val="30"/>
          <w:szCs w:val="30"/>
          <w:shd w:val="clear" w:color="auto" w:fill="ffffff"/>
          <w:rtl w:val="0"/>
          <w:lang w:val="fr-FR"/>
          <w14:textFill>
            <w14:solidFill>
              <w14:srgbClr w14:val="323130"/>
            </w14:solidFill>
          </w14:textFill>
        </w:rPr>
        <w:t xml:space="preserve">lection </w:t>
      </w:r>
      <w:r>
        <w:rPr>
          <w:rFonts w:ascii="Georgia" w:hAnsi="Georgia"/>
          <w:outline w:val="0"/>
          <w:color w:val="323130"/>
          <w:sz w:val="30"/>
          <w:szCs w:val="30"/>
          <w:shd w:val="clear" w:color="auto" w:fill="ffffff"/>
          <w:rtl w:val="0"/>
          <w:lang w:val="en-US"/>
          <w14:textFill>
            <w14:solidFill>
              <w14:srgbClr w14:val="323130"/>
            </w14:solidFill>
          </w14:textFill>
        </w:rPr>
        <w:t>D</w:t>
      </w:r>
      <w:r>
        <w:rPr>
          <w:rFonts w:ascii="Georgia" w:hAnsi="Georgia"/>
          <w:outline w:val="0"/>
          <w:color w:val="323130"/>
          <w:sz w:val="30"/>
          <w:szCs w:val="30"/>
          <w:shd w:val="clear" w:color="auto" w:fill="ffffff"/>
          <w:rtl w:val="0"/>
          <w:lang w:val="en-US"/>
          <w14:textFill>
            <w14:solidFill>
              <w14:srgbClr w14:val="323130"/>
            </w14:solidFill>
          </w14:textFill>
        </w:rPr>
        <w:t xml:space="preserve">ay. According to the lawsuit, Mississippians </w:t>
      </w:r>
      <w:r>
        <w:rPr>
          <w:rFonts w:ascii="Georgia" w:hAnsi="Georgia" w:hint="default"/>
          <w:outline w:val="0"/>
          <w:color w:val="323130"/>
          <w:sz w:val="30"/>
          <w:szCs w:val="30"/>
          <w:shd w:val="clear" w:color="auto" w:fill="ffffff"/>
          <w:rtl w:val="1"/>
          <w:lang w:val="ar-SA" w:bidi="ar-SA"/>
          <w14:textFill>
            <w14:solidFill>
              <w14:srgbClr w14:val="323130"/>
            </w14:solidFill>
          </w14:textFill>
        </w:rPr>
        <w:t>“</w:t>
      </w:r>
      <w:r>
        <w:rPr>
          <w:rFonts w:ascii="Georgia" w:hAnsi="Georgia"/>
          <w:outline w:val="0"/>
          <w:color w:val="323130"/>
          <w:sz w:val="30"/>
          <w:szCs w:val="30"/>
          <w:shd w:val="clear" w:color="auto" w:fill="ffffff"/>
          <w:rtl w:val="0"/>
          <w:lang w:val="en-US"/>
          <w14:textFill>
            <w14:solidFill>
              <w14:srgbClr w14:val="323130"/>
            </w14:solidFill>
          </w14:textFill>
        </w:rPr>
        <w:t>have a right to follow that guidance without surrendering the right to vote.</w:t>
      </w:r>
      <w:r>
        <w:rPr>
          <w:rFonts w:ascii="Georgia" w:hAnsi="Georgia" w:hint="default"/>
          <w:outline w:val="0"/>
          <w:color w:val="323130"/>
          <w:sz w:val="30"/>
          <w:szCs w:val="30"/>
          <w:shd w:val="clear" w:color="auto" w:fill="ffffff"/>
          <w:rtl w:val="0"/>
          <w14:textFill>
            <w14:solidFill>
              <w14:srgbClr w14:val="323130"/>
            </w14:solidFill>
          </w14:textFill>
        </w:rPr>
        <w:t xml:space="preserve">”  </w:t>
      </w:r>
    </w:p>
    <w:p>
      <w:pPr>
        <w:pStyle w:val="Default"/>
        <w:bidi w:val="0"/>
        <w:spacing w:before="0"/>
        <w:ind w:left="0" w:right="0" w:firstLine="0"/>
        <w:jc w:val="left"/>
        <w:rPr>
          <w:rFonts w:ascii="Georgia" w:cs="Georgia" w:hAnsi="Georgia" w:eastAsia="Georgia"/>
          <w:sz w:val="30"/>
          <w:szCs w:val="30"/>
          <w:shd w:val="clear" w:color="auto" w:fill="ffffff"/>
          <w:rtl w:val="0"/>
        </w:rPr>
      </w:pPr>
    </w:p>
    <w:p>
      <w:pPr>
        <w:pStyle w:val="Default"/>
        <w:bidi w:val="0"/>
        <w:spacing w:before="0"/>
        <w:ind w:left="0" w:right="0" w:firstLine="0"/>
        <w:jc w:val="left"/>
        <w:rPr>
          <w:rFonts w:ascii="Georgia" w:cs="Georgia" w:hAnsi="Georgia" w:eastAsia="Georgia"/>
          <w:outline w:val="0"/>
          <w:color w:val="000000"/>
          <w:sz w:val="30"/>
          <w:szCs w:val="30"/>
          <w:shd w:val="clear" w:color="auto" w:fill="ffffff"/>
          <w:rtl w:val="0"/>
          <w14:textFill>
            <w14:solidFill>
              <w14:srgbClr w14:val="000000"/>
            </w14:solidFill>
          </w14:textFill>
        </w:rPr>
      </w:pPr>
      <w:r>
        <w:rPr>
          <w:rFonts w:ascii="Georgia" w:hAnsi="Georgia"/>
          <w:outline w:val="0"/>
          <w:color w:val="323130"/>
          <w:sz w:val="30"/>
          <w:szCs w:val="30"/>
          <w:shd w:val="clear" w:color="auto" w:fill="ffffff"/>
          <w:rtl w:val="0"/>
          <w:lang w:val="en-US"/>
          <w14:textFill>
            <w14:solidFill>
              <w14:srgbClr w14:val="323130"/>
            </w14:solidFill>
          </w14:textFill>
        </w:rPr>
        <w:t xml:space="preserve">The </w:t>
      </w:r>
      <w:r>
        <w:rPr>
          <w:rFonts w:ascii="Georgia" w:hAnsi="Georgia"/>
          <w:outline w:val="0"/>
          <w:color w:val="323130"/>
          <w:sz w:val="30"/>
          <w:szCs w:val="30"/>
          <w:shd w:val="clear" w:color="auto" w:fill="ffffff"/>
          <w:rtl w:val="0"/>
          <w:lang w:val="en-US"/>
          <w14:textFill>
            <w14:solidFill>
              <w14:srgbClr w14:val="323130"/>
            </w14:solidFill>
          </w14:textFill>
        </w:rPr>
        <w:t xml:space="preserve">case </w:t>
      </w:r>
      <w:r>
        <w:rPr>
          <w:rFonts w:ascii="Georgia" w:hAnsi="Georgia"/>
          <w:outline w:val="0"/>
          <w:color w:val="323130"/>
          <w:sz w:val="30"/>
          <w:szCs w:val="30"/>
          <w:shd w:val="clear" w:color="auto" w:fill="ffffff"/>
          <w:rtl w:val="0"/>
          <w:lang w:val="en-US"/>
          <w14:textFill>
            <w14:solidFill>
              <w14:srgbClr w14:val="323130"/>
            </w14:solidFill>
          </w14:textFill>
        </w:rPr>
        <w:t xml:space="preserve">was filed on behalf of several Mississippians who are following public health guidance and who want to vote, but are fearful of contracting COVID-19 if they ignore that guidance and vote in person on Election Day.  </w:t>
      </w:r>
    </w:p>
    <w:p>
      <w:pPr>
        <w:pStyle w:val="Default"/>
        <w:bidi w:val="0"/>
        <w:spacing w:before="0"/>
        <w:ind w:left="0" w:right="0" w:firstLine="0"/>
        <w:jc w:val="left"/>
        <w:rPr>
          <w:rFonts w:ascii="Georgia" w:cs="Georgia" w:hAnsi="Georgia" w:eastAsia="Georgia"/>
          <w:sz w:val="30"/>
          <w:szCs w:val="30"/>
          <w:shd w:val="clear" w:color="auto" w:fill="ffffff"/>
          <w:rtl w:val="0"/>
        </w:rPr>
      </w:pPr>
    </w:p>
    <w:p>
      <w:pPr>
        <w:pStyle w:val="Default"/>
        <w:bidi w:val="0"/>
        <w:spacing w:before="0"/>
        <w:ind w:left="0" w:right="0" w:firstLine="0"/>
        <w:jc w:val="left"/>
        <w:rPr>
          <w:rFonts w:ascii="Georgia" w:cs="Georgia" w:hAnsi="Georgia" w:eastAsia="Georgia"/>
          <w:outline w:val="0"/>
          <w:color w:val="000000"/>
          <w:sz w:val="30"/>
          <w:szCs w:val="30"/>
          <w:shd w:val="clear" w:color="auto" w:fill="ffffff"/>
          <w:rtl w:val="0"/>
          <w14:textFill>
            <w14:solidFill>
              <w14:srgbClr w14:val="000000"/>
            </w14:solidFill>
          </w14:textFill>
        </w:rPr>
      </w:pPr>
      <w:r>
        <w:rPr>
          <w:rFonts w:ascii="Georgia" w:hAnsi="Georgia"/>
          <w:outline w:val="0"/>
          <w:color w:val="323130"/>
          <w:sz w:val="30"/>
          <w:szCs w:val="30"/>
          <w:shd w:val="clear" w:color="auto" w:fill="ffffff"/>
          <w:rtl w:val="0"/>
          <w:lang w:val="en-US"/>
          <w14:textFill>
            <w14:solidFill>
              <w14:srgbClr w14:val="323130"/>
            </w14:solidFill>
          </w14:textFill>
        </w:rPr>
        <w:t>The following comment is from:</w:t>
      </w:r>
    </w:p>
    <w:p>
      <w:pPr>
        <w:pStyle w:val="Default"/>
        <w:bidi w:val="0"/>
        <w:spacing w:before="0"/>
        <w:ind w:left="0" w:right="0" w:firstLine="0"/>
        <w:jc w:val="left"/>
        <w:rPr>
          <w:rFonts w:ascii="Georgia" w:cs="Georgia" w:hAnsi="Georgia" w:eastAsia="Georgia"/>
          <w:sz w:val="30"/>
          <w:szCs w:val="30"/>
          <w:shd w:val="clear" w:color="auto" w:fill="ffffff"/>
          <w:rtl w:val="0"/>
        </w:rPr>
      </w:pPr>
    </w:p>
    <w:p>
      <w:pPr>
        <w:pStyle w:val="Default"/>
        <w:bidi w:val="0"/>
        <w:spacing w:before="0"/>
        <w:ind w:left="0" w:right="0" w:firstLine="0"/>
        <w:jc w:val="left"/>
        <w:rPr>
          <w:rFonts w:ascii="Georgia" w:cs="Georgia" w:hAnsi="Georgia" w:eastAsia="Georgia"/>
          <w:outline w:val="0"/>
          <w:color w:val="000000"/>
          <w:sz w:val="30"/>
          <w:szCs w:val="30"/>
          <w:shd w:val="clear" w:color="auto" w:fill="ffffff"/>
          <w:rtl w:val="0"/>
          <w14:textFill>
            <w14:solidFill>
              <w14:srgbClr w14:val="000000"/>
            </w14:solidFill>
          </w14:textFill>
        </w:rPr>
      </w:pPr>
      <w:r>
        <w:rPr>
          <w:rFonts w:ascii="Georgia" w:hAnsi="Georgia"/>
          <w:b w:val="1"/>
          <w:bCs w:val="1"/>
          <w:outline w:val="0"/>
          <w:color w:val="323130"/>
          <w:sz w:val="30"/>
          <w:szCs w:val="30"/>
          <w:shd w:val="clear" w:color="auto" w:fill="ffffff"/>
          <w:rtl w:val="0"/>
          <w:lang w:val="en-US"/>
          <w14:textFill>
            <w14:solidFill>
              <w14:srgbClr w14:val="323130"/>
            </w14:solidFill>
          </w14:textFill>
        </w:rPr>
        <w:t xml:space="preserve">Joshua Tom, legal director, ACLU of Mississippi: </w:t>
      </w:r>
      <w:r>
        <w:rPr>
          <w:rFonts w:ascii="Georgia" w:hAnsi="Georgia" w:hint="default"/>
          <w:outline w:val="0"/>
          <w:color w:val="323130"/>
          <w:sz w:val="30"/>
          <w:szCs w:val="30"/>
          <w:shd w:val="clear" w:color="auto" w:fill="ffffff"/>
          <w:rtl w:val="1"/>
          <w:lang w:val="ar-SA" w:bidi="ar-SA"/>
          <w14:textFill>
            <w14:solidFill>
              <w14:srgbClr w14:val="323130"/>
            </w14:solidFill>
          </w14:textFill>
        </w:rPr>
        <w:t>“</w:t>
      </w:r>
      <w:r>
        <w:rPr>
          <w:rFonts w:ascii="Georgia" w:hAnsi="Georgia"/>
          <w:outline w:val="0"/>
          <w:color w:val="323130"/>
          <w:sz w:val="30"/>
          <w:szCs w:val="30"/>
          <w:shd w:val="clear" w:color="auto" w:fill="ffffff"/>
          <w:rtl w:val="0"/>
          <w:lang w:val="en-US"/>
          <w14:textFill>
            <w14:solidFill>
              <w14:srgbClr w14:val="323130"/>
            </w14:solidFill>
          </w14:textFill>
        </w:rPr>
        <w:t>This lawsuit makes clear that Mississippi law allows absentee voting for many people during an event like the COVID-19 pandemic.</w:t>
      </w:r>
      <w:r>
        <w:rPr>
          <w:rFonts w:ascii="Georgia" w:hAnsi="Georgia" w:hint="default"/>
          <w:outline w:val="0"/>
          <w:color w:val="323130"/>
          <w:sz w:val="30"/>
          <w:szCs w:val="30"/>
          <w:shd w:val="clear" w:color="auto" w:fill="ffffff"/>
          <w:rtl w:val="0"/>
          <w14:textFill>
            <w14:solidFill>
              <w14:srgbClr w14:val="323130"/>
            </w14:solidFill>
          </w14:textFill>
        </w:rPr>
        <w:t>”</w:t>
      </w:r>
    </w:p>
    <w:p>
      <w:pPr>
        <w:pStyle w:val="Default"/>
        <w:bidi w:val="0"/>
        <w:spacing w:before="0"/>
        <w:ind w:left="0" w:right="0" w:firstLine="0"/>
        <w:jc w:val="left"/>
        <w:rPr>
          <w:rFonts w:ascii="Georgia" w:cs="Georgia" w:hAnsi="Georgia" w:eastAsia="Georgia"/>
          <w:sz w:val="30"/>
          <w:szCs w:val="30"/>
          <w:shd w:val="clear" w:color="auto" w:fill="ffffff"/>
          <w:rtl w:val="0"/>
        </w:rPr>
      </w:pPr>
    </w:p>
    <w:p>
      <w:pPr>
        <w:pStyle w:val="Default"/>
        <w:bidi w:val="0"/>
        <w:spacing w:before="0"/>
        <w:ind w:left="0" w:right="0" w:firstLine="0"/>
        <w:jc w:val="left"/>
        <w:rPr>
          <w:rFonts w:ascii="Georgia" w:cs="Georgia" w:hAnsi="Georgia" w:eastAsia="Georgia"/>
          <w:outline w:val="0"/>
          <w:color w:val="000000"/>
          <w:sz w:val="30"/>
          <w:szCs w:val="30"/>
          <w:shd w:val="clear" w:color="auto" w:fill="ffffff"/>
          <w:rtl w:val="0"/>
          <w14:textFill>
            <w14:solidFill>
              <w14:srgbClr w14:val="000000"/>
            </w14:solidFill>
          </w14:textFill>
        </w:rPr>
      </w:pPr>
      <w:r>
        <w:rPr>
          <w:rFonts w:ascii="Georgia" w:hAnsi="Georgia"/>
          <w:b w:val="1"/>
          <w:bCs w:val="1"/>
          <w:outline w:val="0"/>
          <w:color w:val="323130"/>
          <w:sz w:val="30"/>
          <w:szCs w:val="30"/>
          <w:shd w:val="clear" w:color="auto" w:fill="ffffff"/>
          <w:rtl w:val="0"/>
          <w:lang w:val="en-US"/>
          <w14:textFill>
            <w14:solidFill>
              <w14:srgbClr w14:val="323130"/>
            </w14:solidFill>
          </w14:textFill>
        </w:rPr>
        <w:t>Theresa Lee, staff attorney, ACLU</w:t>
      </w:r>
      <w:r>
        <w:rPr>
          <w:rFonts w:ascii="Georgia" w:hAnsi="Georgia" w:hint="default"/>
          <w:b w:val="1"/>
          <w:bCs w:val="1"/>
          <w:outline w:val="0"/>
          <w:color w:val="323130"/>
          <w:sz w:val="30"/>
          <w:szCs w:val="30"/>
          <w:shd w:val="clear" w:color="auto" w:fill="ffffff"/>
          <w:rtl w:val="1"/>
          <w14:textFill>
            <w14:solidFill>
              <w14:srgbClr w14:val="323130"/>
            </w14:solidFill>
          </w14:textFill>
        </w:rPr>
        <w:t>’</w:t>
      </w:r>
      <w:r>
        <w:rPr>
          <w:rFonts w:ascii="Georgia" w:hAnsi="Georgia"/>
          <w:b w:val="1"/>
          <w:bCs w:val="1"/>
          <w:outline w:val="0"/>
          <w:color w:val="323130"/>
          <w:sz w:val="30"/>
          <w:szCs w:val="30"/>
          <w:shd w:val="clear" w:color="auto" w:fill="ffffff"/>
          <w:rtl w:val="0"/>
          <w:lang w:val="en-US"/>
          <w14:textFill>
            <w14:solidFill>
              <w14:srgbClr w14:val="323130"/>
            </w14:solidFill>
          </w14:textFill>
        </w:rPr>
        <w:t xml:space="preserve">s Voting Rights Project: </w:t>
      </w:r>
      <w:r>
        <w:rPr>
          <w:rFonts w:ascii="Georgia" w:hAnsi="Georgia" w:hint="default"/>
          <w:outline w:val="0"/>
          <w:color w:val="323130"/>
          <w:sz w:val="30"/>
          <w:szCs w:val="30"/>
          <w:shd w:val="clear" w:color="auto" w:fill="ffffff"/>
          <w:rtl w:val="1"/>
          <w:lang w:val="ar-SA" w:bidi="ar-SA"/>
          <w14:textFill>
            <w14:solidFill>
              <w14:srgbClr w14:val="323130"/>
            </w14:solidFill>
          </w14:textFill>
        </w:rPr>
        <w:t>“</w:t>
      </w:r>
      <w:r>
        <w:rPr>
          <w:rFonts w:ascii="Georgia" w:hAnsi="Georgia"/>
          <w:outline w:val="0"/>
          <w:color w:val="323130"/>
          <w:sz w:val="30"/>
          <w:szCs w:val="30"/>
          <w:shd w:val="clear" w:color="auto" w:fill="ffffff"/>
          <w:rtl w:val="0"/>
          <w:lang w:val="en-US"/>
          <w14:textFill>
            <w14:solidFill>
              <w14:srgbClr w14:val="323130"/>
            </w14:solidFill>
          </w14:textFill>
        </w:rPr>
        <w:t>Mississippians should not have to risk exposure to a deadly virus in order to vote. The court can ensure that voters do not have to choose between their health and their vote.</w:t>
      </w:r>
      <w:r>
        <w:rPr>
          <w:rFonts w:ascii="Georgia" w:hAnsi="Georgia" w:hint="default"/>
          <w:outline w:val="0"/>
          <w:color w:val="323130"/>
          <w:sz w:val="30"/>
          <w:szCs w:val="30"/>
          <w:shd w:val="clear" w:color="auto" w:fill="ffffff"/>
          <w:rtl w:val="0"/>
          <w14:textFill>
            <w14:solidFill>
              <w14:srgbClr w14:val="323130"/>
            </w14:solidFill>
          </w14:textFill>
        </w:rPr>
        <w:t>”</w:t>
      </w:r>
    </w:p>
    <w:p>
      <w:pPr>
        <w:pStyle w:val="Default"/>
        <w:bidi w:val="0"/>
        <w:spacing w:before="0"/>
        <w:ind w:left="0" w:right="0" w:firstLine="0"/>
        <w:jc w:val="left"/>
        <w:rPr>
          <w:rFonts w:ascii="Georgia" w:cs="Georgia" w:hAnsi="Georgia" w:eastAsia="Georgia"/>
          <w:sz w:val="30"/>
          <w:szCs w:val="30"/>
          <w:shd w:val="clear" w:color="auto" w:fill="ffffff"/>
          <w:rtl w:val="0"/>
        </w:rPr>
      </w:pPr>
    </w:p>
    <w:p>
      <w:pPr>
        <w:pStyle w:val="Default"/>
        <w:bidi w:val="0"/>
        <w:spacing w:before="0"/>
        <w:ind w:left="0" w:right="0" w:firstLine="0"/>
        <w:jc w:val="left"/>
        <w:rPr>
          <w:rFonts w:ascii="Georgia" w:cs="Georgia" w:hAnsi="Georgia" w:eastAsia="Georgia"/>
          <w:outline w:val="0"/>
          <w:color w:val="000000"/>
          <w:sz w:val="30"/>
          <w:szCs w:val="30"/>
          <w:shd w:val="clear" w:color="auto" w:fill="ffffff"/>
          <w:rtl w:val="0"/>
          <w14:textFill>
            <w14:solidFill>
              <w14:srgbClr w14:val="000000"/>
            </w14:solidFill>
          </w14:textFill>
        </w:rPr>
      </w:pPr>
      <w:r>
        <w:rPr>
          <w:rFonts w:ascii="Georgia" w:hAnsi="Georgia"/>
          <w:b w:val="1"/>
          <w:bCs w:val="1"/>
          <w:outline w:val="0"/>
          <w:color w:val="323130"/>
          <w:sz w:val="30"/>
          <w:szCs w:val="30"/>
          <w:shd w:val="clear" w:color="auto" w:fill="ffffff"/>
          <w:rtl w:val="0"/>
          <w:lang w:val="en-US"/>
          <w14:textFill>
            <w14:solidFill>
              <w14:srgbClr w14:val="323130"/>
            </w14:solidFill>
          </w14:textFill>
        </w:rPr>
        <w:t xml:space="preserve">Vangela M. Wade, president and CEO, Mississippi Center for Justice: </w:t>
      </w:r>
      <w:r>
        <w:rPr>
          <w:rFonts w:ascii="Georgia" w:hAnsi="Georgia" w:hint="default"/>
          <w:outline w:val="0"/>
          <w:color w:val="323130"/>
          <w:sz w:val="30"/>
          <w:szCs w:val="30"/>
          <w:shd w:val="clear" w:color="auto" w:fill="ffffff"/>
          <w:rtl w:val="1"/>
          <w:lang w:val="ar-SA" w:bidi="ar-SA"/>
          <w14:textFill>
            <w14:solidFill>
              <w14:srgbClr w14:val="323130"/>
            </w14:solidFill>
          </w14:textFill>
        </w:rPr>
        <w:t>“</w:t>
      </w:r>
      <w:r>
        <w:rPr>
          <w:rFonts w:ascii="Georgia" w:hAnsi="Georgia"/>
          <w:outline w:val="0"/>
          <w:color w:val="323130"/>
          <w:sz w:val="30"/>
          <w:szCs w:val="30"/>
          <w:shd w:val="clear" w:color="auto" w:fill="ffffff"/>
          <w:rtl w:val="0"/>
          <w:lang w:val="en-US"/>
          <w14:textFill>
            <w14:solidFill>
              <w14:srgbClr w14:val="323130"/>
            </w14:solidFill>
          </w14:textFill>
        </w:rPr>
        <w:t>Over the last month, Mississippi has proven to be a consistent COVID-19 hot spot with the numbers of infections and deaths increasing, not decreasing. Any requirement that citizens gather in polling places to cast their ballots would show a callous disregard for the health of our communities that would likely chill the voting process resulting in constructive disenfranchisement of thousands.</w:t>
      </w:r>
      <w:r>
        <w:rPr>
          <w:rFonts w:ascii="Georgia" w:hAnsi="Georgia" w:hint="default"/>
          <w:outline w:val="0"/>
          <w:color w:val="323130"/>
          <w:sz w:val="30"/>
          <w:szCs w:val="30"/>
          <w:shd w:val="clear" w:color="auto" w:fill="ffffff"/>
          <w:rtl w:val="0"/>
          <w14:textFill>
            <w14:solidFill>
              <w14:srgbClr w14:val="323130"/>
            </w14:solidFill>
          </w14:textFill>
        </w:rPr>
        <w:t>”</w:t>
      </w:r>
    </w:p>
    <w:p>
      <w:pPr>
        <w:pStyle w:val="Default"/>
        <w:bidi w:val="0"/>
        <w:spacing w:before="0"/>
        <w:ind w:left="0" w:right="0" w:firstLine="0"/>
        <w:jc w:val="left"/>
        <w:rPr>
          <w:rFonts w:ascii="Georgia" w:cs="Georgia" w:hAnsi="Georgia" w:eastAsia="Georgia"/>
          <w:sz w:val="30"/>
          <w:szCs w:val="30"/>
          <w:shd w:val="clear" w:color="auto" w:fill="ffffff"/>
          <w:rtl w:val="0"/>
        </w:rPr>
      </w:pPr>
    </w:p>
    <w:p>
      <w:pPr>
        <w:pStyle w:val="Default"/>
        <w:bidi w:val="0"/>
        <w:spacing w:before="0"/>
        <w:ind w:left="0" w:right="0" w:firstLine="0"/>
        <w:jc w:val="left"/>
        <w:rPr>
          <w:rFonts w:ascii="Georgia" w:cs="Georgia" w:hAnsi="Georgia" w:eastAsia="Georgia"/>
          <w:outline w:val="0"/>
          <w:color w:val="000000"/>
          <w:sz w:val="30"/>
          <w:szCs w:val="30"/>
          <w:shd w:val="clear" w:color="auto" w:fill="ffffff"/>
          <w:rtl w:val="0"/>
          <w14:textFill>
            <w14:solidFill>
              <w14:srgbClr w14:val="000000"/>
            </w14:solidFill>
          </w14:textFill>
        </w:rPr>
      </w:pPr>
      <w:r>
        <w:rPr>
          <w:rFonts w:ascii="Georgia" w:hAnsi="Georgia"/>
          <w:b w:val="1"/>
          <w:bCs w:val="1"/>
          <w:outline w:val="0"/>
          <w:color w:val="323130"/>
          <w:sz w:val="30"/>
          <w:szCs w:val="30"/>
          <w:shd w:val="clear" w:color="auto" w:fill="ffffff"/>
          <w:rtl w:val="0"/>
          <w:lang w:val="en-US"/>
          <w14:textFill>
            <w14:solidFill>
              <w14:srgbClr w14:val="323130"/>
            </w14:solidFill>
          </w14:textFill>
        </w:rPr>
        <w:t xml:space="preserve">Rob McDuff, director of the George Riley Impact Litigation Initiative, Mississippi Center for Justice: </w:t>
      </w:r>
      <w:r>
        <w:rPr>
          <w:rFonts w:ascii="Georgia" w:hAnsi="Georgia" w:hint="default"/>
          <w:outline w:val="0"/>
          <w:color w:val="323130"/>
          <w:sz w:val="30"/>
          <w:szCs w:val="30"/>
          <w:shd w:val="clear" w:color="auto" w:fill="ffffff"/>
          <w:rtl w:val="1"/>
          <w:lang w:val="ar-SA" w:bidi="ar-SA"/>
          <w14:textFill>
            <w14:solidFill>
              <w14:srgbClr w14:val="323130"/>
            </w14:solidFill>
          </w14:textFill>
        </w:rPr>
        <w:t>“</w:t>
      </w:r>
      <w:r>
        <w:rPr>
          <w:rFonts w:ascii="Georgia" w:hAnsi="Georgia"/>
          <w:outline w:val="0"/>
          <w:color w:val="323130"/>
          <w:sz w:val="30"/>
          <w:szCs w:val="30"/>
          <w:shd w:val="clear" w:color="auto" w:fill="ffffff"/>
          <w:rtl w:val="0"/>
          <w:lang w:val="en-US"/>
          <w14:textFill>
            <w14:solidFill>
              <w14:srgbClr w14:val="323130"/>
            </w14:solidFill>
          </w14:textFill>
        </w:rPr>
        <w:t>The history surrounding the amendment this past summer makes two things clear: first, voters are allowed to make their own decisions about whether to vote absentee in light of public health guidance, and second, voters may choose to vote absentee if they are afraid of contracting COVID-19 by voting in person on Election Day.</w:t>
      </w:r>
      <w:r>
        <w:rPr>
          <w:rFonts w:ascii="Georgia" w:hAnsi="Georgia" w:hint="default"/>
          <w:outline w:val="0"/>
          <w:color w:val="323130"/>
          <w:sz w:val="30"/>
          <w:szCs w:val="30"/>
          <w:shd w:val="clear" w:color="auto" w:fill="ffffff"/>
          <w:rtl w:val="0"/>
          <w14:textFill>
            <w14:solidFill>
              <w14:srgbClr w14:val="323130"/>
            </w14:solidFill>
          </w14:textFill>
        </w:rPr>
        <w:t>”</w:t>
      </w:r>
    </w:p>
    <w:p>
      <w:pPr>
        <w:pStyle w:val="Default"/>
        <w:bidi w:val="0"/>
        <w:spacing w:before="0"/>
        <w:ind w:left="0" w:right="0" w:firstLine="0"/>
        <w:jc w:val="left"/>
        <w:rPr>
          <w:rFonts w:ascii="Georgia" w:cs="Georgia" w:hAnsi="Georgia" w:eastAsia="Georgia"/>
          <w:sz w:val="30"/>
          <w:szCs w:val="30"/>
          <w:shd w:val="clear" w:color="auto" w:fill="ffffff"/>
          <w:rtl w:val="0"/>
        </w:rPr>
      </w:pPr>
    </w:p>
    <w:p>
      <w:pPr>
        <w:pStyle w:val="Default"/>
        <w:bidi w:val="0"/>
        <w:spacing w:before="0"/>
        <w:ind w:left="0" w:right="0" w:firstLine="0"/>
        <w:jc w:val="left"/>
        <w:rPr>
          <w:rFonts w:ascii="Georgia" w:cs="Georgia" w:hAnsi="Georgia" w:eastAsia="Georgia"/>
          <w:outline w:val="0"/>
          <w:color w:val="323130"/>
          <w:sz w:val="30"/>
          <w:szCs w:val="30"/>
          <w:shd w:val="clear" w:color="auto" w:fill="ffffff"/>
          <w:rtl w:val="0"/>
          <w14:textFill>
            <w14:solidFill>
              <w14:srgbClr w14:val="323130"/>
            </w14:solidFill>
          </w14:textFill>
        </w:rPr>
      </w:pPr>
      <w:r>
        <w:rPr>
          <w:rFonts w:ascii="Georgia" w:hAnsi="Georgia"/>
          <w:outline w:val="0"/>
          <w:color w:val="323130"/>
          <w:sz w:val="30"/>
          <w:szCs w:val="30"/>
          <w:shd w:val="clear" w:color="auto" w:fill="ffffff"/>
          <w:rtl w:val="0"/>
          <w:lang w:val="en-US"/>
          <w14:textFill>
            <w14:solidFill>
              <w14:srgbClr w14:val="323130"/>
            </w14:solidFill>
          </w14:textFill>
        </w:rPr>
        <w:t xml:space="preserve">The lawsuit, </w:t>
      </w:r>
      <w:r>
        <w:rPr>
          <w:rFonts w:ascii="Georgia" w:hAnsi="Georgia"/>
          <w:outline w:val="0"/>
          <w:color w:val="323130"/>
          <w:sz w:val="30"/>
          <w:szCs w:val="30"/>
          <w:shd w:val="clear" w:color="auto" w:fill="ffffff"/>
          <w:rtl w:val="0"/>
          <w:lang w:val="en-US"/>
          <w14:textFill>
            <w14:solidFill>
              <w14:srgbClr w14:val="323130"/>
            </w14:solidFill>
          </w14:textFill>
        </w:rPr>
        <w:t xml:space="preserve"> </w:t>
      </w:r>
      <w:r>
        <w:rPr>
          <w:rFonts w:ascii="Georgia" w:hAnsi="Georgia"/>
          <w:i w:val="1"/>
          <w:iCs w:val="1"/>
          <w:outline w:val="0"/>
          <w:color w:val="323130"/>
          <w:sz w:val="30"/>
          <w:szCs w:val="30"/>
          <w:shd w:val="clear" w:color="auto" w:fill="ffffff"/>
          <w:rtl w:val="0"/>
          <w:lang w:val="en-US"/>
          <w14:textFill>
            <w14:solidFill>
              <w14:srgbClr w14:val="323130"/>
            </w14:solidFill>
          </w14:textFill>
        </w:rPr>
        <w:t>Oppenheim</w:t>
      </w:r>
      <w:r>
        <w:rPr>
          <w:rFonts w:ascii="Georgia" w:hAnsi="Georgia"/>
          <w:outline w:val="0"/>
          <w:color w:val="323130"/>
          <w:sz w:val="30"/>
          <w:szCs w:val="30"/>
          <w:shd w:val="clear" w:color="auto" w:fill="ffffff"/>
          <w:rtl w:val="0"/>
          <w:lang w:val="en-US"/>
          <w14:textFill>
            <w14:solidFill>
              <w14:srgbClr w14:val="323130"/>
            </w14:solidFill>
          </w14:textFill>
        </w:rPr>
        <w:t xml:space="preserve"> </w:t>
      </w:r>
      <w:r>
        <w:rPr>
          <w:rFonts w:ascii="Georgia" w:hAnsi="Georgia"/>
          <w:i w:val="1"/>
          <w:iCs w:val="1"/>
          <w:outline w:val="0"/>
          <w:color w:val="323130"/>
          <w:sz w:val="30"/>
          <w:szCs w:val="30"/>
          <w:shd w:val="clear" w:color="auto" w:fill="ffffff"/>
          <w:rtl w:val="0"/>
          <w14:textFill>
            <w14:solidFill>
              <w14:srgbClr w14:val="323130"/>
            </w14:solidFill>
          </w14:textFill>
        </w:rPr>
        <w:t>v. Watson</w:t>
      </w:r>
      <w:r>
        <w:rPr>
          <w:rFonts w:ascii="Georgia" w:hAnsi="Georgia"/>
          <w:outline w:val="0"/>
          <w:color w:val="323130"/>
          <w:sz w:val="30"/>
          <w:szCs w:val="30"/>
          <w:shd w:val="clear" w:color="auto" w:fill="ffffff"/>
          <w:rtl w:val="0"/>
          <w:lang w:val="en-US"/>
          <w14:textFill>
            <w14:solidFill>
              <w14:srgbClr w14:val="323130"/>
            </w14:solidFill>
          </w14:textFill>
        </w:rPr>
        <w:t>, was filed in Chancery Court/Hinds County, First Judicial District.</w:t>
      </w:r>
    </w:p>
    <w:p>
      <w:pPr>
        <w:pStyle w:val="Default"/>
        <w:bidi w:val="0"/>
        <w:spacing w:before="0"/>
        <w:ind w:left="0" w:right="0" w:firstLine="0"/>
        <w:jc w:val="left"/>
        <w:rPr>
          <w:rFonts w:ascii="Georgia" w:cs="Georgia" w:hAnsi="Georgia" w:eastAsia="Georgia"/>
          <w:outline w:val="0"/>
          <w:color w:val="323130"/>
          <w:sz w:val="30"/>
          <w:szCs w:val="30"/>
          <w:shd w:val="clear" w:color="auto" w:fill="ffffff"/>
          <w:rtl w:val="0"/>
          <w14:textFill>
            <w14:solidFill>
              <w14:srgbClr w14:val="323130"/>
            </w14:solidFill>
          </w14:textFill>
        </w:rPr>
      </w:pPr>
    </w:p>
    <w:p>
      <w:pPr>
        <w:pStyle w:val="Default"/>
        <w:bidi w:val="0"/>
        <w:spacing w:before="0"/>
        <w:ind w:left="0" w:right="0" w:firstLine="0"/>
        <w:jc w:val="left"/>
        <w:rPr>
          <w:rFonts w:ascii="Georgia" w:cs="Georgia" w:hAnsi="Georgia" w:eastAsia="Georgia"/>
          <w:outline w:val="0"/>
          <w:color w:val="323130"/>
          <w:sz w:val="30"/>
          <w:szCs w:val="30"/>
          <w:shd w:val="clear" w:color="auto" w:fill="ffffff"/>
          <w:rtl w:val="0"/>
          <w14:textFill>
            <w14:solidFill>
              <w14:srgbClr w14:val="323130"/>
            </w14:solidFill>
          </w14:textFill>
        </w:rPr>
      </w:pPr>
      <w:r>
        <w:rPr>
          <w:rFonts w:ascii="Georgia" w:hAnsi="Georgia"/>
          <w:outline w:val="0"/>
          <w:color w:val="323130"/>
          <w:sz w:val="30"/>
          <w:szCs w:val="30"/>
          <w:shd w:val="clear" w:color="auto" w:fill="ffffff"/>
          <w:rtl w:val="0"/>
          <w:lang w:val="en-US"/>
          <w14:textFill>
            <w14:solidFill>
              <w14:srgbClr w14:val="323130"/>
            </w14:solidFill>
          </w14:textFill>
        </w:rPr>
        <w:t xml:space="preserve">Complaint: </w:t>
      </w:r>
      <w:r>
        <w:rPr>
          <w:rStyle w:val="Hyperlink.0"/>
          <w:rFonts w:ascii="Georgia" w:cs="Georgia" w:hAnsi="Georgia" w:eastAsia="Georgia"/>
          <w:outline w:val="0"/>
          <w:color w:val="323130"/>
          <w:sz w:val="30"/>
          <w:szCs w:val="30"/>
          <w:shd w:val="clear" w:color="auto" w:fill="ffffff"/>
          <w:rtl w:val="0"/>
          <w14:textFill>
            <w14:solidFill>
              <w14:srgbClr w14:val="323130"/>
            </w14:solidFill>
          </w14:textFill>
        </w:rPr>
        <w:fldChar w:fldCharType="begin" w:fldLock="0"/>
      </w:r>
      <w:r>
        <w:rPr>
          <w:rStyle w:val="Hyperlink.0"/>
          <w:rFonts w:ascii="Georgia" w:cs="Georgia" w:hAnsi="Georgia" w:eastAsia="Georgia"/>
          <w:outline w:val="0"/>
          <w:color w:val="323130"/>
          <w:sz w:val="30"/>
          <w:szCs w:val="30"/>
          <w:shd w:val="clear" w:color="auto" w:fill="ffffff"/>
          <w:rtl w:val="0"/>
          <w14:textFill>
            <w14:solidFill>
              <w14:srgbClr w14:val="323130"/>
            </w14:solidFill>
          </w14:textFill>
        </w:rPr>
        <w:instrText xml:space="preserve"> HYPERLINK "https://www.aclu.org/complaint-oppenheim-v-watson"</w:instrText>
      </w:r>
      <w:r>
        <w:rPr>
          <w:rStyle w:val="Hyperlink.0"/>
          <w:rFonts w:ascii="Georgia" w:cs="Georgia" w:hAnsi="Georgia" w:eastAsia="Georgia"/>
          <w:outline w:val="0"/>
          <w:color w:val="323130"/>
          <w:sz w:val="30"/>
          <w:szCs w:val="30"/>
          <w:shd w:val="clear" w:color="auto" w:fill="ffffff"/>
          <w:rtl w:val="0"/>
          <w14:textFill>
            <w14:solidFill>
              <w14:srgbClr w14:val="323130"/>
            </w14:solidFill>
          </w14:textFill>
        </w:rPr>
        <w:fldChar w:fldCharType="separate" w:fldLock="0"/>
      </w:r>
      <w:r>
        <w:rPr>
          <w:rStyle w:val="Hyperlink.0"/>
          <w:rFonts w:ascii="Georgia" w:hAnsi="Georgia"/>
          <w:outline w:val="0"/>
          <w:color w:val="323130"/>
          <w:sz w:val="30"/>
          <w:szCs w:val="30"/>
          <w:shd w:val="clear" w:color="auto" w:fill="ffffff"/>
          <w:rtl w:val="0"/>
          <w:lang w:val="en-US"/>
          <w14:textFill>
            <w14:solidFill>
              <w14:srgbClr w14:val="323130"/>
            </w14:solidFill>
          </w14:textFill>
        </w:rPr>
        <w:t>https://www.aclu.org/complaint-oppenheim-v-watson</w:t>
      </w:r>
      <w:r>
        <w:rPr>
          <w:rFonts w:ascii="Georgia" w:cs="Georgia" w:hAnsi="Georgia" w:eastAsia="Georgia"/>
          <w:outline w:val="0"/>
          <w:color w:val="323130"/>
          <w:sz w:val="30"/>
          <w:szCs w:val="30"/>
          <w:shd w:val="clear" w:color="auto" w:fill="ffffff"/>
          <w:rtl w:val="0"/>
          <w14:textFill>
            <w14:solidFill>
              <w14:srgbClr w14:val="323130"/>
            </w14:solidFill>
          </w14:textFill>
        </w:rPr>
        <w:fldChar w:fldCharType="end" w:fldLock="0"/>
      </w:r>
    </w:p>
    <w:p>
      <w:pPr>
        <w:pStyle w:val="Default"/>
        <w:bidi w:val="0"/>
        <w:spacing w:before="0"/>
        <w:ind w:left="0" w:right="0" w:firstLine="0"/>
        <w:jc w:val="left"/>
        <w:rPr>
          <w:rFonts w:ascii="Georgia" w:cs="Georgia" w:hAnsi="Georgia" w:eastAsia="Georgia"/>
          <w:outline w:val="0"/>
          <w:color w:val="323130"/>
          <w:sz w:val="30"/>
          <w:szCs w:val="30"/>
          <w:shd w:val="clear" w:color="auto" w:fill="ffffff"/>
          <w:rtl w:val="0"/>
          <w14:textFill>
            <w14:solidFill>
              <w14:srgbClr w14:val="323130"/>
            </w14:solidFill>
          </w14:textFill>
        </w:rPr>
      </w:pPr>
    </w:p>
    <w:p>
      <w:pPr>
        <w:pStyle w:val="Default"/>
        <w:bidi w:val="0"/>
        <w:spacing w:before="0"/>
        <w:ind w:left="0" w:right="0" w:firstLine="0"/>
        <w:jc w:val="left"/>
        <w:rPr>
          <w:rFonts w:ascii="Georgia" w:cs="Georgia" w:hAnsi="Georgia" w:eastAsia="Georgia"/>
          <w:outline w:val="0"/>
          <w:color w:val="323130"/>
          <w:sz w:val="30"/>
          <w:szCs w:val="30"/>
          <w:shd w:val="clear" w:color="auto" w:fill="ffffff"/>
          <w:rtl w:val="0"/>
          <w14:textFill>
            <w14:solidFill>
              <w14:srgbClr w14:val="323130"/>
            </w14:solidFill>
          </w14:textFill>
        </w:rPr>
      </w:pPr>
      <w:r>
        <w:rPr>
          <w:rFonts w:ascii="Georgia" w:hAnsi="Georgia"/>
          <w:outline w:val="0"/>
          <w:color w:val="323130"/>
          <w:sz w:val="30"/>
          <w:szCs w:val="30"/>
          <w:shd w:val="clear" w:color="auto" w:fill="ffffff"/>
          <w:rtl w:val="0"/>
          <w:lang w:val="en-US"/>
          <w14:textFill>
            <w14:solidFill>
              <w14:srgbClr w14:val="323130"/>
            </w14:solidFill>
          </w14:textFill>
        </w:rPr>
        <w:t xml:space="preserve">Statement: </w:t>
      </w:r>
      <w:r>
        <w:rPr>
          <w:rStyle w:val="Hyperlink.0"/>
          <w:rFonts w:ascii="Georgia" w:cs="Georgia" w:hAnsi="Georgia" w:eastAsia="Georgia"/>
          <w:outline w:val="0"/>
          <w:color w:val="323130"/>
          <w:sz w:val="30"/>
          <w:szCs w:val="30"/>
          <w:shd w:val="clear" w:color="auto" w:fill="ffffff"/>
          <w:rtl w:val="0"/>
          <w14:textFill>
            <w14:solidFill>
              <w14:srgbClr w14:val="323130"/>
            </w14:solidFill>
          </w14:textFill>
        </w:rPr>
        <w:fldChar w:fldCharType="begin" w:fldLock="0"/>
      </w:r>
      <w:r>
        <w:rPr>
          <w:rStyle w:val="Hyperlink.0"/>
          <w:rFonts w:ascii="Georgia" w:cs="Georgia" w:hAnsi="Georgia" w:eastAsia="Georgia"/>
          <w:outline w:val="0"/>
          <w:color w:val="323130"/>
          <w:sz w:val="30"/>
          <w:szCs w:val="30"/>
          <w:shd w:val="clear" w:color="auto" w:fill="ffffff"/>
          <w:rtl w:val="0"/>
          <w14:textFill>
            <w14:solidFill>
              <w14:srgbClr w14:val="323130"/>
            </w14:solidFill>
          </w14:textFill>
        </w:rPr>
        <w:instrText xml:space="preserve"> HYPERLINK "https://www.aclu.org/press-releases/aclu-and-mississippi-center-justice-file-lawsuit-bolster-absentee-voting"</w:instrText>
      </w:r>
      <w:r>
        <w:rPr>
          <w:rStyle w:val="Hyperlink.0"/>
          <w:rFonts w:ascii="Georgia" w:cs="Georgia" w:hAnsi="Georgia" w:eastAsia="Georgia"/>
          <w:outline w:val="0"/>
          <w:color w:val="323130"/>
          <w:sz w:val="30"/>
          <w:szCs w:val="30"/>
          <w:shd w:val="clear" w:color="auto" w:fill="ffffff"/>
          <w:rtl w:val="0"/>
          <w14:textFill>
            <w14:solidFill>
              <w14:srgbClr w14:val="323130"/>
            </w14:solidFill>
          </w14:textFill>
        </w:rPr>
        <w:fldChar w:fldCharType="separate" w:fldLock="0"/>
      </w:r>
      <w:r>
        <w:rPr>
          <w:rStyle w:val="Hyperlink.0"/>
          <w:rFonts w:ascii="Georgia" w:hAnsi="Georgia"/>
          <w:outline w:val="0"/>
          <w:color w:val="323130"/>
          <w:sz w:val="30"/>
          <w:szCs w:val="30"/>
          <w:shd w:val="clear" w:color="auto" w:fill="ffffff"/>
          <w:rtl w:val="0"/>
          <w:lang w:val="en-US"/>
          <w14:textFill>
            <w14:solidFill>
              <w14:srgbClr w14:val="323130"/>
            </w14:solidFill>
          </w14:textFill>
        </w:rPr>
        <w:t>https://www.aclu.org/press-releases/aclu-and-mississippi-center-justice-file-lawsuit-bolster-absentee-voting</w:t>
      </w:r>
      <w:r>
        <w:rPr>
          <w:rFonts w:ascii="Georgia" w:cs="Georgia" w:hAnsi="Georgia" w:eastAsia="Georgia"/>
          <w:outline w:val="0"/>
          <w:color w:val="323130"/>
          <w:sz w:val="30"/>
          <w:szCs w:val="30"/>
          <w:shd w:val="clear" w:color="auto" w:fill="ffffff"/>
          <w:rtl w:val="0"/>
          <w14:textFill>
            <w14:solidFill>
              <w14:srgbClr w14:val="323130"/>
            </w14:solidFill>
          </w14:textFill>
        </w:rPr>
        <w:fldChar w:fldCharType="end" w:fldLock="0"/>
      </w:r>
    </w:p>
    <w:p>
      <w:pPr>
        <w:pStyle w:val="Default"/>
        <w:bidi w:val="0"/>
        <w:spacing w:before="0"/>
        <w:ind w:left="0" w:right="0" w:firstLine="0"/>
        <w:jc w:val="left"/>
        <w:rPr>
          <w:rFonts w:ascii="Georgia" w:cs="Georgia" w:hAnsi="Georgia" w:eastAsia="Georgia"/>
          <w:outline w:val="0"/>
          <w:color w:val="323130"/>
          <w:sz w:val="30"/>
          <w:szCs w:val="30"/>
          <w:shd w:val="clear" w:color="auto" w:fill="ffffff"/>
          <w:rtl w:val="0"/>
          <w14:textFill>
            <w14:solidFill>
              <w14:srgbClr w14:val="323130"/>
            </w14:solidFill>
          </w14:textFill>
        </w:rPr>
      </w:pPr>
    </w:p>
    <w:p>
      <w:pPr>
        <w:pStyle w:val="Default"/>
        <w:bidi w:val="0"/>
        <w:spacing w:before="0"/>
        <w:ind w:left="0" w:right="0" w:firstLine="0"/>
        <w:jc w:val="left"/>
        <w:rPr>
          <w:rFonts w:ascii="Georgia" w:cs="Georgia" w:hAnsi="Georgia" w:eastAsia="Georgia"/>
          <w:outline w:val="0"/>
          <w:color w:val="323130"/>
          <w:sz w:val="30"/>
          <w:szCs w:val="30"/>
          <w:shd w:val="clear" w:color="auto" w:fill="ffffff"/>
          <w:rtl w:val="0"/>
          <w14:textFill>
            <w14:solidFill>
              <w14:srgbClr w14:val="323130"/>
            </w14:solidFill>
          </w14:textFill>
        </w:rPr>
      </w:pPr>
      <w:r>
        <w:rPr>
          <w:rFonts w:ascii="Georgia" w:hAnsi="Georgia"/>
          <w:outline w:val="0"/>
          <w:color w:val="323130"/>
          <w:sz w:val="30"/>
          <w:szCs w:val="30"/>
          <w:shd w:val="clear" w:color="auto" w:fill="ffffff"/>
          <w:rtl w:val="0"/>
          <w:lang w:val="en-US"/>
          <w14:textFill>
            <w14:solidFill>
              <w14:srgbClr w14:val="323130"/>
            </w14:solidFill>
          </w14:textFill>
        </w:rPr>
        <w:t xml:space="preserve">Case details: </w:t>
      </w:r>
      <w:r>
        <w:rPr>
          <w:rStyle w:val="Hyperlink.0"/>
          <w:rFonts w:ascii="Georgia" w:cs="Georgia" w:hAnsi="Georgia" w:eastAsia="Georgia"/>
          <w:outline w:val="0"/>
          <w:color w:val="323130"/>
          <w:sz w:val="30"/>
          <w:szCs w:val="30"/>
          <w:shd w:val="clear" w:color="auto" w:fill="ffffff"/>
          <w:rtl w:val="0"/>
          <w14:textFill>
            <w14:solidFill>
              <w14:srgbClr w14:val="323130"/>
            </w14:solidFill>
          </w14:textFill>
        </w:rPr>
        <w:fldChar w:fldCharType="begin" w:fldLock="0"/>
      </w:r>
      <w:r>
        <w:rPr>
          <w:rStyle w:val="Hyperlink.0"/>
          <w:rFonts w:ascii="Georgia" w:cs="Georgia" w:hAnsi="Georgia" w:eastAsia="Georgia"/>
          <w:outline w:val="0"/>
          <w:color w:val="323130"/>
          <w:sz w:val="30"/>
          <w:szCs w:val="30"/>
          <w:shd w:val="clear" w:color="auto" w:fill="ffffff"/>
          <w:rtl w:val="0"/>
          <w14:textFill>
            <w14:solidFill>
              <w14:srgbClr w14:val="323130"/>
            </w14:solidFill>
          </w14:textFill>
        </w:rPr>
        <w:instrText xml:space="preserve"> HYPERLINK "https://www.aclu.org/cases/oppenheim-v-watson"</w:instrText>
      </w:r>
      <w:r>
        <w:rPr>
          <w:rStyle w:val="Hyperlink.0"/>
          <w:rFonts w:ascii="Georgia" w:cs="Georgia" w:hAnsi="Georgia" w:eastAsia="Georgia"/>
          <w:outline w:val="0"/>
          <w:color w:val="323130"/>
          <w:sz w:val="30"/>
          <w:szCs w:val="30"/>
          <w:shd w:val="clear" w:color="auto" w:fill="ffffff"/>
          <w:rtl w:val="0"/>
          <w14:textFill>
            <w14:solidFill>
              <w14:srgbClr w14:val="323130"/>
            </w14:solidFill>
          </w14:textFill>
        </w:rPr>
        <w:fldChar w:fldCharType="separate" w:fldLock="0"/>
      </w:r>
      <w:r>
        <w:rPr>
          <w:rStyle w:val="Hyperlink.0"/>
          <w:rFonts w:ascii="Georgia" w:hAnsi="Georgia"/>
          <w:outline w:val="0"/>
          <w:color w:val="323130"/>
          <w:sz w:val="30"/>
          <w:szCs w:val="30"/>
          <w:shd w:val="clear" w:color="auto" w:fill="ffffff"/>
          <w:rtl w:val="0"/>
          <w:lang w:val="en-US"/>
          <w14:textFill>
            <w14:solidFill>
              <w14:srgbClr w14:val="323130"/>
            </w14:solidFill>
          </w14:textFill>
        </w:rPr>
        <w:t>https://www.aclu.org/cases/oppenheim-v-watson</w:t>
      </w:r>
      <w:r>
        <w:rPr>
          <w:rFonts w:ascii="Georgia" w:cs="Georgia" w:hAnsi="Georgia" w:eastAsia="Georgia"/>
          <w:outline w:val="0"/>
          <w:color w:val="323130"/>
          <w:sz w:val="30"/>
          <w:szCs w:val="30"/>
          <w:shd w:val="clear" w:color="auto" w:fill="ffffff"/>
          <w:rtl w:val="0"/>
          <w14:textFill>
            <w14:solidFill>
              <w14:srgbClr w14:val="323130"/>
            </w14:solidFill>
          </w14:textFill>
        </w:rPr>
        <w:fldChar w:fldCharType="end" w:fldLock="0"/>
      </w:r>
    </w:p>
    <w:p>
      <w:pPr>
        <w:pStyle w:val="Default"/>
        <w:bidi w:val="0"/>
        <w:spacing w:before="0"/>
        <w:ind w:left="0" w:right="0" w:firstLine="0"/>
        <w:jc w:val="left"/>
        <w:rPr>
          <w:rFonts w:ascii="Georgia" w:cs="Georgia" w:hAnsi="Georgia" w:eastAsia="Georgia"/>
          <w:outline w:val="0"/>
          <w:color w:val="323130"/>
          <w:sz w:val="30"/>
          <w:szCs w:val="30"/>
          <w:shd w:val="clear" w:color="auto" w:fill="ffffff"/>
          <w:rtl w:val="0"/>
          <w14:textFill>
            <w14:solidFill>
              <w14:srgbClr w14:val="323130"/>
            </w14:solidFill>
          </w14:textFill>
        </w:rPr>
      </w:pPr>
    </w:p>
    <w:p>
      <w:pPr>
        <w:pStyle w:val="Default"/>
        <w:bidi w:val="0"/>
        <w:spacing w:before="0"/>
        <w:ind w:left="0" w:right="0" w:firstLine="0"/>
        <w:jc w:val="left"/>
        <w:rPr>
          <w:rFonts w:ascii="Georgia" w:cs="Georgia" w:hAnsi="Georgia" w:eastAsia="Georgia"/>
          <w:outline w:val="0"/>
          <w:color w:val="323130"/>
          <w:sz w:val="30"/>
          <w:szCs w:val="30"/>
          <w:shd w:val="clear" w:color="auto" w:fill="ffffff"/>
          <w:rtl w:val="0"/>
          <w14:textFill>
            <w14:solidFill>
              <w14:srgbClr w14:val="323130"/>
            </w14:solidFill>
          </w14:textFill>
        </w:rPr>
      </w:pPr>
    </w:p>
    <w:p>
      <w:pPr>
        <w:pStyle w:val="Default"/>
        <w:bidi w:val="0"/>
        <w:spacing w:before="0"/>
        <w:ind w:left="0" w:right="0" w:firstLine="0"/>
        <w:jc w:val="left"/>
        <w:rPr>
          <w:rFonts w:ascii="Georgia" w:cs="Georgia" w:hAnsi="Georgia" w:eastAsia="Georgia"/>
          <w:outline w:val="0"/>
          <w:color w:val="000000"/>
          <w:sz w:val="30"/>
          <w:szCs w:val="30"/>
          <w:shd w:val="clear" w:color="auto" w:fill="ffffff"/>
          <w:rtl w:val="0"/>
          <w14:textFill>
            <w14:solidFill>
              <w14:srgbClr w14:val="000000"/>
            </w14:solidFill>
          </w14:textFill>
        </w:rPr>
      </w:pPr>
    </w:p>
    <w:p>
      <w:pPr>
        <w:pStyle w:val="Default"/>
        <w:bidi w:val="0"/>
        <w:spacing w:before="0"/>
        <w:ind w:left="0" w:right="0" w:firstLine="0"/>
        <w:jc w:val="left"/>
        <w:rPr>
          <w:rtl w:val="0"/>
        </w:rPr>
      </w:pPr>
      <w:r>
        <w:rPr>
          <w:rFonts w:ascii="Georgia" w:hAnsi="Georgia"/>
          <w:outline w:val="0"/>
          <w:color w:val="323130"/>
          <w:sz w:val="30"/>
          <w:szCs w:val="30"/>
          <w:shd w:val="clear" w:color="auto" w:fill="ffffff"/>
          <w:rtl w:val="0"/>
          <w14:textFill>
            <w14:solidFill>
              <w14:srgbClr w14:val="323130"/>
            </w14:solidFill>
          </w14:textFill>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