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top w:w="15" w:type="dxa"/>
          <w:left w:w="15" w:type="dxa"/>
          <w:bottom w:w="15" w:type="dxa"/>
          <w:right w:w="15" w:type="dxa"/>
        </w:tblCellMar>
        <w:tblLook w:val="04A0" w:firstRow="1" w:lastRow="0" w:firstColumn="1" w:lastColumn="0" w:noHBand="0" w:noVBand="1"/>
      </w:tblPr>
      <w:tblGrid>
        <w:gridCol w:w="4040"/>
        <w:gridCol w:w="5300"/>
      </w:tblGrid>
      <w:tr w:rsidR="00BE49D0" w:rsidRPr="00BE49D0" w:rsidTr="00BE49D0">
        <w:tc>
          <w:tcPr>
            <w:tcW w:w="5000" w:type="pct"/>
            <w:gridSpan w:val="2"/>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rsidR="00BE49D0" w:rsidRPr="00BE49D0" w:rsidRDefault="00BE49D0" w:rsidP="00BE49D0">
            <w:pPr>
              <w:spacing w:after="0" w:line="240" w:lineRule="auto"/>
              <w:jc w:val="center"/>
              <w:rPr>
                <w:rFonts w:eastAsia="Times New Roman" w:cstheme="minorHAnsi"/>
                <w:b/>
                <w:color w:val="000000"/>
                <w:sz w:val="28"/>
                <w:szCs w:val="24"/>
              </w:rPr>
            </w:pPr>
            <w:r w:rsidRPr="00BE49D0">
              <w:rPr>
                <w:rFonts w:eastAsia="Times New Roman" w:cstheme="minorHAnsi"/>
                <w:b/>
                <w:color w:val="000000"/>
                <w:sz w:val="28"/>
                <w:szCs w:val="24"/>
              </w:rPr>
              <w:t>ACLU of MS Legislative Agenda 2018</w:t>
            </w:r>
          </w:p>
        </w:tc>
      </w:tr>
      <w:tr w:rsidR="00BE49D0" w:rsidRPr="00BE49D0" w:rsidTr="00BE49D0">
        <w:tc>
          <w:tcPr>
            <w:tcW w:w="2163" w:type="pct"/>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tcPr>
          <w:p w:rsidR="00BE49D0" w:rsidRPr="00BE49D0" w:rsidRDefault="00BE49D0" w:rsidP="00916A4B">
            <w:pPr>
              <w:spacing w:after="0" w:line="240" w:lineRule="auto"/>
              <w:rPr>
                <w:rFonts w:eastAsia="Times New Roman" w:cstheme="minorHAnsi"/>
                <w:b/>
                <w:color w:val="000000"/>
                <w:sz w:val="24"/>
                <w:szCs w:val="24"/>
              </w:rPr>
            </w:pPr>
            <w:r w:rsidRPr="00BE49D0">
              <w:rPr>
                <w:rFonts w:eastAsia="Times New Roman" w:cstheme="minorHAnsi"/>
                <w:b/>
                <w:color w:val="000000"/>
                <w:sz w:val="24"/>
                <w:szCs w:val="24"/>
              </w:rPr>
              <w:t>Center of Focus</w:t>
            </w:r>
            <w:r>
              <w:rPr>
                <w:rFonts w:eastAsia="Times New Roman" w:cstheme="minorHAnsi"/>
                <w:b/>
                <w:color w:val="000000"/>
                <w:sz w:val="24"/>
                <w:szCs w:val="24"/>
              </w:rPr>
              <w:t xml:space="preserve"> &amp; Title of Legislation</w:t>
            </w:r>
          </w:p>
        </w:tc>
        <w:tc>
          <w:tcPr>
            <w:tcW w:w="2837" w:type="pct"/>
            <w:tcBorders>
              <w:top w:val="single" w:sz="8" w:space="0" w:color="000000"/>
              <w:left w:val="single" w:sz="8" w:space="0" w:color="000000"/>
              <w:bottom w:val="single" w:sz="8" w:space="0" w:color="000000"/>
              <w:right w:val="single" w:sz="8" w:space="0" w:color="000000"/>
            </w:tcBorders>
            <w:shd w:val="clear" w:color="auto" w:fill="BDD6EE" w:themeFill="accent1" w:themeFillTint="66"/>
          </w:tcPr>
          <w:p w:rsidR="00BE49D0" w:rsidRPr="00BE49D0" w:rsidRDefault="00BE49D0" w:rsidP="00BE49D0">
            <w:pPr>
              <w:spacing w:after="0" w:line="240" w:lineRule="auto"/>
              <w:ind w:left="76"/>
              <w:rPr>
                <w:rFonts w:eastAsia="Times New Roman" w:cstheme="minorHAnsi"/>
                <w:b/>
                <w:color w:val="000000"/>
                <w:sz w:val="24"/>
                <w:szCs w:val="24"/>
              </w:rPr>
            </w:pPr>
            <w:r w:rsidRPr="00BE49D0">
              <w:rPr>
                <w:rFonts w:eastAsia="Times New Roman" w:cstheme="minorHAnsi"/>
                <w:b/>
                <w:color w:val="000000"/>
                <w:sz w:val="24"/>
                <w:szCs w:val="24"/>
              </w:rPr>
              <w:t>Bill</w:t>
            </w:r>
          </w:p>
        </w:tc>
      </w:tr>
      <w:tr w:rsidR="00BE49D0" w:rsidRPr="00BE49D0" w:rsidTr="00BE49D0">
        <w:tc>
          <w:tcPr>
            <w:tcW w:w="2163" w:type="pct"/>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rsidR="00BE49D0" w:rsidRPr="00BE49D0" w:rsidRDefault="00BE49D0" w:rsidP="00916A4B">
            <w:pPr>
              <w:spacing w:after="0" w:line="240" w:lineRule="auto"/>
              <w:rPr>
                <w:rFonts w:eastAsia="Times New Roman" w:cstheme="minorHAnsi"/>
                <w:b/>
                <w:sz w:val="24"/>
                <w:szCs w:val="24"/>
              </w:rPr>
            </w:pPr>
            <w:bookmarkStart w:id="0" w:name="_GoBack" w:colFirst="1" w:colLast="1"/>
            <w:r w:rsidRPr="00BE49D0">
              <w:rPr>
                <w:rFonts w:eastAsia="Times New Roman" w:cstheme="minorHAnsi"/>
                <w:b/>
                <w:sz w:val="24"/>
                <w:szCs w:val="24"/>
              </w:rPr>
              <w:t>Educational Opportunities</w:t>
            </w:r>
            <w:r>
              <w:rPr>
                <w:rFonts w:eastAsia="Times New Roman" w:cstheme="minorHAnsi"/>
                <w:b/>
                <w:sz w:val="24"/>
                <w:szCs w:val="24"/>
              </w:rPr>
              <w:t>:</w:t>
            </w:r>
            <w:r w:rsidRPr="00BE49D0">
              <w:rPr>
                <w:rFonts w:eastAsia="Times New Roman" w:cstheme="minorHAnsi"/>
                <w:b/>
                <w:sz w:val="24"/>
                <w:szCs w:val="24"/>
              </w:rPr>
              <w:t xml:space="preserve"> </w:t>
            </w:r>
          </w:p>
          <w:p w:rsidR="00BE49D0" w:rsidRPr="00BE49D0" w:rsidRDefault="00BE49D0" w:rsidP="00BE49D0">
            <w:pPr>
              <w:spacing w:after="0" w:line="240" w:lineRule="auto"/>
              <w:rPr>
                <w:rFonts w:eastAsia="Times New Roman" w:cstheme="minorHAnsi"/>
                <w:b/>
                <w:sz w:val="24"/>
                <w:szCs w:val="24"/>
              </w:rPr>
            </w:pPr>
          </w:p>
          <w:p w:rsidR="00BE49D0" w:rsidRPr="00BE49D0" w:rsidRDefault="00BE49D0" w:rsidP="00BE49D0">
            <w:pPr>
              <w:spacing w:after="120"/>
              <w:jc w:val="center"/>
              <w:rPr>
                <w:rFonts w:eastAsia="Times New Roman" w:cstheme="minorHAnsi"/>
                <w:b/>
                <w:sz w:val="24"/>
                <w:szCs w:val="24"/>
              </w:rPr>
            </w:pPr>
            <w:r w:rsidRPr="00BE49D0">
              <w:rPr>
                <w:rFonts w:cstheme="minorHAnsi"/>
                <w:sz w:val="24"/>
                <w:szCs w:val="24"/>
              </w:rPr>
              <w:t>Modifying the Qualification Revisions for the Selection of MS Superintendents</w:t>
            </w:r>
          </w:p>
        </w:tc>
        <w:tc>
          <w:tcPr>
            <w:tcW w:w="2837" w:type="pct"/>
            <w:tcBorders>
              <w:top w:val="single" w:sz="8" w:space="0" w:color="000000"/>
              <w:left w:val="single" w:sz="8" w:space="0" w:color="000000"/>
              <w:bottom w:val="single" w:sz="8" w:space="0" w:color="000000"/>
              <w:right w:val="single" w:sz="8" w:space="0" w:color="000000"/>
            </w:tcBorders>
            <w:shd w:val="clear" w:color="auto" w:fill="BDD6EE" w:themeFill="accent1" w:themeFillTint="66"/>
          </w:tcPr>
          <w:p w:rsidR="00BE49D0" w:rsidRPr="00BE49D0" w:rsidRDefault="00BE49D0" w:rsidP="009F1024">
            <w:pPr>
              <w:spacing w:after="120"/>
              <w:ind w:left="76"/>
              <w:rPr>
                <w:rFonts w:cstheme="minorHAnsi"/>
                <w:b/>
                <w:sz w:val="24"/>
                <w:szCs w:val="24"/>
              </w:rPr>
            </w:pPr>
            <w:r w:rsidRPr="00BE49D0">
              <w:rPr>
                <w:rFonts w:cstheme="minorHAnsi"/>
                <w:b/>
                <w:sz w:val="24"/>
                <w:szCs w:val="24"/>
                <w:u w:val="single"/>
              </w:rPr>
              <w:t>HB 753 - Proposed Legislation:</w:t>
            </w:r>
            <w:r w:rsidRPr="00BE49D0">
              <w:rPr>
                <w:rFonts w:cstheme="minorHAnsi"/>
                <w:b/>
                <w:sz w:val="24"/>
                <w:szCs w:val="24"/>
              </w:rPr>
              <w:t xml:space="preserve"> </w:t>
            </w:r>
            <w:r w:rsidRPr="00BE49D0">
              <w:rPr>
                <w:rFonts w:cstheme="minorHAnsi"/>
                <w:sz w:val="24"/>
                <w:szCs w:val="24"/>
              </w:rPr>
              <w:t>An act to amend Section 37-9-13, Mississippi Code of 1972, to modify the qualification revisions for the selection of Mississippi superintendents by school district boards.</w:t>
            </w:r>
            <w:r w:rsidRPr="00BE49D0">
              <w:rPr>
                <w:rFonts w:cstheme="minorHAnsi"/>
                <w:b/>
                <w:sz w:val="24"/>
                <w:szCs w:val="24"/>
              </w:rPr>
              <w:t xml:space="preserve"> </w:t>
            </w:r>
          </w:p>
          <w:p w:rsidR="00BE49D0" w:rsidRPr="00BE49D0" w:rsidRDefault="00BE49D0" w:rsidP="009F1024">
            <w:pPr>
              <w:spacing w:after="0" w:line="240" w:lineRule="auto"/>
              <w:ind w:left="76"/>
              <w:rPr>
                <w:rFonts w:eastAsia="Times New Roman" w:cstheme="minorHAnsi"/>
                <w:b/>
                <w:sz w:val="24"/>
                <w:szCs w:val="24"/>
              </w:rPr>
            </w:pPr>
          </w:p>
        </w:tc>
      </w:tr>
      <w:tr w:rsidR="00BE49D0" w:rsidRPr="00BE49D0" w:rsidTr="00BE49D0">
        <w:tc>
          <w:tcPr>
            <w:tcW w:w="2163" w:type="pct"/>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rsidR="00BE49D0" w:rsidRPr="00BE49D0" w:rsidRDefault="00BE49D0" w:rsidP="00916A4B">
            <w:pPr>
              <w:spacing w:after="0" w:line="240" w:lineRule="auto"/>
              <w:rPr>
                <w:rFonts w:eastAsia="Times New Roman" w:cstheme="minorHAnsi"/>
                <w:b/>
                <w:sz w:val="24"/>
                <w:szCs w:val="24"/>
              </w:rPr>
            </w:pPr>
            <w:r w:rsidRPr="00BE49D0">
              <w:rPr>
                <w:rFonts w:eastAsia="Times New Roman" w:cstheme="minorHAnsi"/>
                <w:b/>
                <w:sz w:val="24"/>
                <w:szCs w:val="24"/>
              </w:rPr>
              <w:t>Criminal Justice Reform</w:t>
            </w:r>
            <w:r>
              <w:rPr>
                <w:rFonts w:eastAsia="Times New Roman" w:cstheme="minorHAnsi"/>
                <w:b/>
                <w:sz w:val="24"/>
                <w:szCs w:val="24"/>
              </w:rPr>
              <w:t>:</w:t>
            </w:r>
            <w:r w:rsidRPr="00BE49D0">
              <w:rPr>
                <w:rFonts w:eastAsia="Times New Roman" w:cstheme="minorHAnsi"/>
                <w:b/>
                <w:sz w:val="24"/>
                <w:szCs w:val="24"/>
              </w:rPr>
              <w:t xml:space="preserve"> </w:t>
            </w:r>
          </w:p>
          <w:p w:rsidR="00BE49D0" w:rsidRPr="00BE49D0" w:rsidRDefault="00BE49D0" w:rsidP="00916A4B">
            <w:pPr>
              <w:spacing w:after="0" w:line="240" w:lineRule="auto"/>
              <w:rPr>
                <w:rFonts w:eastAsia="Times New Roman" w:cstheme="minorHAnsi"/>
                <w:b/>
                <w:sz w:val="24"/>
                <w:szCs w:val="24"/>
              </w:rPr>
            </w:pPr>
          </w:p>
          <w:p w:rsidR="00BE49D0" w:rsidRPr="00BE49D0" w:rsidRDefault="00BE49D0" w:rsidP="00BE49D0">
            <w:pPr>
              <w:jc w:val="center"/>
              <w:rPr>
                <w:rFonts w:cstheme="minorHAnsi"/>
                <w:sz w:val="24"/>
                <w:szCs w:val="24"/>
              </w:rPr>
            </w:pPr>
            <w:r w:rsidRPr="00BE49D0">
              <w:rPr>
                <w:rFonts w:cstheme="minorHAnsi"/>
                <w:sz w:val="24"/>
                <w:szCs w:val="24"/>
              </w:rPr>
              <w:t>Statewide Policy for Body-Worn Cameras for Law Enforcement</w:t>
            </w:r>
            <w:r w:rsidRPr="00BE49D0">
              <w:rPr>
                <w:rFonts w:cstheme="minorHAnsi"/>
                <w:sz w:val="24"/>
                <w:szCs w:val="24"/>
              </w:rPr>
              <w:tab/>
            </w:r>
          </w:p>
          <w:p w:rsidR="00BE49D0" w:rsidRPr="00BE49D0" w:rsidRDefault="00BE49D0" w:rsidP="00916A4B">
            <w:pPr>
              <w:spacing w:after="0" w:line="240" w:lineRule="auto"/>
              <w:rPr>
                <w:rFonts w:eastAsia="Times New Roman" w:cstheme="minorHAnsi"/>
                <w:b/>
                <w:sz w:val="24"/>
                <w:szCs w:val="24"/>
              </w:rPr>
            </w:pPr>
          </w:p>
        </w:tc>
        <w:tc>
          <w:tcPr>
            <w:tcW w:w="2837" w:type="pct"/>
            <w:tcBorders>
              <w:top w:val="single" w:sz="8" w:space="0" w:color="000000"/>
              <w:left w:val="single" w:sz="8" w:space="0" w:color="000000"/>
              <w:bottom w:val="single" w:sz="8" w:space="0" w:color="000000"/>
              <w:right w:val="single" w:sz="8" w:space="0" w:color="000000"/>
            </w:tcBorders>
            <w:shd w:val="clear" w:color="auto" w:fill="BDD6EE" w:themeFill="accent1" w:themeFillTint="66"/>
          </w:tcPr>
          <w:p w:rsidR="00BE49D0" w:rsidRPr="00BE49D0" w:rsidRDefault="00BE49D0" w:rsidP="009F1024">
            <w:pPr>
              <w:tabs>
                <w:tab w:val="left" w:pos="2595"/>
              </w:tabs>
              <w:ind w:left="76"/>
              <w:rPr>
                <w:rFonts w:eastAsia="Times New Roman" w:cstheme="minorHAnsi"/>
                <w:b/>
                <w:sz w:val="24"/>
                <w:szCs w:val="24"/>
              </w:rPr>
            </w:pPr>
            <w:r w:rsidRPr="00D72836">
              <w:rPr>
                <w:rFonts w:eastAsia="Times New Roman" w:cstheme="minorHAnsi"/>
                <w:b/>
                <w:sz w:val="24"/>
                <w:szCs w:val="24"/>
                <w:u w:val="single"/>
              </w:rPr>
              <w:t xml:space="preserve">SB 2283, SB 2373, </w:t>
            </w:r>
            <w:proofErr w:type="gramStart"/>
            <w:r w:rsidRPr="00D72836">
              <w:rPr>
                <w:rFonts w:eastAsia="Times New Roman" w:cstheme="minorHAnsi"/>
                <w:b/>
                <w:sz w:val="24"/>
                <w:szCs w:val="24"/>
                <w:u w:val="single"/>
              </w:rPr>
              <w:t>SB</w:t>
            </w:r>
            <w:proofErr w:type="gramEnd"/>
            <w:r w:rsidRPr="00D72836">
              <w:rPr>
                <w:rFonts w:eastAsia="Times New Roman" w:cstheme="minorHAnsi"/>
                <w:b/>
                <w:sz w:val="24"/>
                <w:szCs w:val="24"/>
                <w:u w:val="single"/>
              </w:rPr>
              <w:t xml:space="preserve"> 2530</w:t>
            </w:r>
            <w:r w:rsidRPr="00D72836">
              <w:rPr>
                <w:rFonts w:eastAsia="Times New Roman" w:cstheme="minorHAnsi"/>
                <w:b/>
                <w:sz w:val="24"/>
                <w:szCs w:val="24"/>
                <w:u w:val="single"/>
              </w:rPr>
              <w:t xml:space="preserve"> </w:t>
            </w:r>
            <w:r w:rsidRPr="00D72836">
              <w:rPr>
                <w:rFonts w:cstheme="minorHAnsi"/>
                <w:b/>
                <w:sz w:val="24"/>
                <w:szCs w:val="24"/>
                <w:u w:val="single"/>
              </w:rPr>
              <w:t>-</w:t>
            </w:r>
            <w:r w:rsidRPr="00BE49D0">
              <w:rPr>
                <w:rFonts w:cstheme="minorHAnsi"/>
                <w:b/>
                <w:sz w:val="24"/>
                <w:szCs w:val="24"/>
                <w:u w:val="single"/>
              </w:rPr>
              <w:t xml:space="preserve"> Proposed Legislation:</w:t>
            </w:r>
            <w:r w:rsidRPr="00BE49D0">
              <w:rPr>
                <w:rFonts w:cstheme="minorHAnsi"/>
                <w:sz w:val="24"/>
                <w:szCs w:val="24"/>
              </w:rPr>
              <w:t xml:space="preserve"> The proposed legislation establishes uniform protocols for the use of body worn cameras by Mississippi law enforcement officers and standardizes access to footage.</w:t>
            </w:r>
          </w:p>
        </w:tc>
      </w:tr>
      <w:tr w:rsidR="00BE49D0" w:rsidRPr="00BE49D0" w:rsidTr="00BE49D0">
        <w:tc>
          <w:tcPr>
            <w:tcW w:w="2163" w:type="pct"/>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rsidR="00BE49D0" w:rsidRPr="00BE49D0" w:rsidRDefault="00BE49D0" w:rsidP="00916A4B">
            <w:pPr>
              <w:spacing w:after="0" w:line="240" w:lineRule="auto"/>
              <w:rPr>
                <w:rFonts w:eastAsia="Times New Roman" w:cstheme="minorHAnsi"/>
                <w:sz w:val="24"/>
                <w:szCs w:val="24"/>
              </w:rPr>
            </w:pPr>
            <w:r w:rsidRPr="00BE49D0">
              <w:rPr>
                <w:rFonts w:eastAsia="Times New Roman" w:cstheme="minorHAnsi"/>
                <w:sz w:val="24"/>
                <w:szCs w:val="24"/>
              </w:rPr>
              <w:t xml:space="preserve">        </w:t>
            </w:r>
          </w:p>
          <w:p w:rsidR="00BE49D0" w:rsidRPr="00BE49D0" w:rsidRDefault="00BE49D0" w:rsidP="00BE49D0">
            <w:pPr>
              <w:spacing w:after="0" w:line="240" w:lineRule="auto"/>
              <w:jc w:val="center"/>
              <w:rPr>
                <w:rFonts w:eastAsia="Times New Roman" w:cstheme="minorHAnsi"/>
                <w:sz w:val="24"/>
                <w:szCs w:val="24"/>
              </w:rPr>
            </w:pPr>
            <w:r w:rsidRPr="00BE49D0">
              <w:rPr>
                <w:rFonts w:eastAsia="Times New Roman" w:cstheme="minorHAnsi"/>
                <w:sz w:val="24"/>
                <w:szCs w:val="24"/>
              </w:rPr>
              <w:t>Written Consent to Search</w:t>
            </w:r>
          </w:p>
        </w:tc>
        <w:tc>
          <w:tcPr>
            <w:tcW w:w="2837" w:type="pct"/>
            <w:tcBorders>
              <w:top w:val="single" w:sz="8" w:space="0" w:color="000000"/>
              <w:left w:val="single" w:sz="8" w:space="0" w:color="000000"/>
              <w:bottom w:val="single" w:sz="8" w:space="0" w:color="000000"/>
              <w:right w:val="single" w:sz="8" w:space="0" w:color="000000"/>
            </w:tcBorders>
            <w:shd w:val="clear" w:color="auto" w:fill="BDD6EE" w:themeFill="accent1" w:themeFillTint="66"/>
          </w:tcPr>
          <w:p w:rsidR="00BE49D0" w:rsidRPr="00BE49D0" w:rsidRDefault="00BE49D0" w:rsidP="009F1024">
            <w:pPr>
              <w:ind w:left="76"/>
              <w:rPr>
                <w:rFonts w:eastAsia="Times New Roman" w:cstheme="minorHAnsi"/>
                <w:sz w:val="24"/>
                <w:szCs w:val="24"/>
              </w:rPr>
            </w:pPr>
            <w:r w:rsidRPr="00BE49D0">
              <w:rPr>
                <w:rFonts w:cstheme="minorHAnsi"/>
                <w:b/>
                <w:sz w:val="24"/>
                <w:szCs w:val="24"/>
                <w:u w:val="single"/>
              </w:rPr>
              <w:t>HB 655 - Proposed Legislation:</w:t>
            </w:r>
            <w:r w:rsidRPr="00BE49D0">
              <w:rPr>
                <w:rFonts w:cstheme="minorHAnsi"/>
                <w:sz w:val="24"/>
                <w:szCs w:val="24"/>
              </w:rPr>
              <w:t xml:space="preserve"> Require all law enforcement officers in the state of Mississippi to </w:t>
            </w:r>
            <w:proofErr w:type="gramStart"/>
            <w:r w:rsidRPr="00BE49D0">
              <w:rPr>
                <w:rFonts w:cstheme="minorHAnsi"/>
                <w:sz w:val="24"/>
                <w:szCs w:val="24"/>
              </w:rPr>
              <w:t>get</w:t>
            </w:r>
            <w:proofErr w:type="gramEnd"/>
            <w:r w:rsidRPr="00BE49D0">
              <w:rPr>
                <w:rFonts w:cstheme="minorHAnsi"/>
                <w:sz w:val="24"/>
                <w:szCs w:val="24"/>
              </w:rPr>
              <w:t xml:space="preserve"> written consent to search vehicles when seeking to administer a search absent a warrant or probable cause</w:t>
            </w:r>
            <w:r>
              <w:rPr>
                <w:rFonts w:cstheme="minorHAnsi"/>
                <w:sz w:val="24"/>
                <w:szCs w:val="24"/>
              </w:rPr>
              <w:t>.</w:t>
            </w:r>
          </w:p>
        </w:tc>
      </w:tr>
      <w:tr w:rsidR="00BE49D0" w:rsidRPr="00BE49D0" w:rsidTr="00BE49D0">
        <w:tc>
          <w:tcPr>
            <w:tcW w:w="2163" w:type="pct"/>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rsidR="00BE49D0" w:rsidRPr="00BE49D0" w:rsidRDefault="00BE49D0" w:rsidP="00BE49D0">
            <w:pPr>
              <w:spacing w:after="0" w:line="240" w:lineRule="auto"/>
              <w:jc w:val="center"/>
              <w:rPr>
                <w:rFonts w:eastAsia="Times New Roman" w:cstheme="minorHAnsi"/>
                <w:sz w:val="24"/>
                <w:szCs w:val="24"/>
              </w:rPr>
            </w:pPr>
            <w:r w:rsidRPr="00BE49D0">
              <w:rPr>
                <w:rFonts w:eastAsia="Times New Roman" w:cstheme="minorHAnsi"/>
                <w:sz w:val="24"/>
                <w:szCs w:val="24"/>
              </w:rPr>
              <w:t>Racial Impact</w:t>
            </w:r>
            <w:r w:rsidRPr="00BE49D0">
              <w:rPr>
                <w:rFonts w:eastAsia="Times New Roman" w:cstheme="minorHAnsi"/>
                <w:sz w:val="24"/>
                <w:szCs w:val="24"/>
              </w:rPr>
              <w:t xml:space="preserve"> Analysis</w:t>
            </w:r>
          </w:p>
          <w:p w:rsidR="00BE49D0" w:rsidRPr="00BE49D0" w:rsidRDefault="00BE49D0" w:rsidP="00916A4B">
            <w:pPr>
              <w:spacing w:after="0" w:line="240" w:lineRule="auto"/>
              <w:rPr>
                <w:rFonts w:eastAsia="Times New Roman" w:cstheme="minorHAnsi"/>
                <w:b/>
                <w:sz w:val="24"/>
                <w:szCs w:val="24"/>
              </w:rPr>
            </w:pPr>
          </w:p>
        </w:tc>
        <w:tc>
          <w:tcPr>
            <w:tcW w:w="2837" w:type="pct"/>
            <w:tcBorders>
              <w:top w:val="single" w:sz="8" w:space="0" w:color="000000"/>
              <w:left w:val="single" w:sz="8" w:space="0" w:color="000000"/>
              <w:bottom w:val="single" w:sz="8" w:space="0" w:color="000000"/>
              <w:right w:val="single" w:sz="8" w:space="0" w:color="000000"/>
            </w:tcBorders>
            <w:shd w:val="clear" w:color="auto" w:fill="BDD6EE" w:themeFill="accent1" w:themeFillTint="66"/>
          </w:tcPr>
          <w:p w:rsidR="00BE49D0" w:rsidRPr="00BE49D0" w:rsidRDefault="00BE49D0" w:rsidP="009F1024">
            <w:pPr>
              <w:ind w:left="76"/>
              <w:rPr>
                <w:rFonts w:eastAsia="Times New Roman" w:cstheme="minorHAnsi"/>
                <w:sz w:val="24"/>
                <w:szCs w:val="24"/>
              </w:rPr>
            </w:pPr>
            <w:r w:rsidRPr="00BE49D0">
              <w:rPr>
                <w:rFonts w:cstheme="minorHAnsi"/>
                <w:b/>
                <w:sz w:val="24"/>
                <w:szCs w:val="24"/>
                <w:u w:val="single"/>
              </w:rPr>
              <w:t>HR 7 - Proposed Legislation:</w:t>
            </w:r>
            <w:r w:rsidRPr="00BE49D0">
              <w:rPr>
                <w:rFonts w:cstheme="minorHAnsi"/>
                <w:sz w:val="24"/>
                <w:szCs w:val="24"/>
              </w:rPr>
              <w:t xml:space="preserve"> Amend Miss. Code Ann. §23-17-45 to expand the information available to the public regarding proposed legislation or ballot measures to include racial and ethnic impact statements about the likely effects of the proposed legislation or ballot measures. </w:t>
            </w:r>
          </w:p>
        </w:tc>
      </w:tr>
      <w:tr w:rsidR="00BE49D0" w:rsidRPr="00BE49D0" w:rsidTr="00BE49D0">
        <w:tc>
          <w:tcPr>
            <w:tcW w:w="2163" w:type="pct"/>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rsidR="00BE49D0" w:rsidRPr="00BE49D0" w:rsidRDefault="00BE49D0" w:rsidP="00BE49D0">
            <w:pPr>
              <w:pStyle w:val="NormalWeb"/>
              <w:spacing w:before="0" w:beforeAutospacing="0" w:after="0" w:afterAutospacing="0"/>
              <w:rPr>
                <w:rFonts w:asciiTheme="minorHAnsi" w:hAnsiTheme="minorHAnsi" w:cstheme="minorHAnsi"/>
                <w:b/>
              </w:rPr>
            </w:pPr>
            <w:r w:rsidRPr="00BE49D0">
              <w:rPr>
                <w:rFonts w:asciiTheme="minorHAnsi" w:hAnsiTheme="minorHAnsi" w:cstheme="minorHAnsi"/>
                <w:b/>
              </w:rPr>
              <w:t>Voting</w:t>
            </w:r>
            <w:r>
              <w:rPr>
                <w:rFonts w:asciiTheme="minorHAnsi" w:hAnsiTheme="minorHAnsi" w:cstheme="minorHAnsi"/>
                <w:b/>
              </w:rPr>
              <w:t>:</w:t>
            </w:r>
          </w:p>
          <w:p w:rsidR="00BE49D0" w:rsidRPr="00BE49D0" w:rsidRDefault="00BE49D0" w:rsidP="00BE49D0">
            <w:pPr>
              <w:pStyle w:val="NormalWeb"/>
              <w:spacing w:before="0" w:beforeAutospacing="0" w:after="0" w:afterAutospacing="0"/>
              <w:jc w:val="center"/>
              <w:rPr>
                <w:rFonts w:asciiTheme="minorHAnsi" w:hAnsiTheme="minorHAnsi" w:cstheme="minorHAnsi"/>
                <w:bCs/>
                <w:color w:val="000000"/>
              </w:rPr>
            </w:pPr>
            <w:r w:rsidRPr="00BE49D0">
              <w:rPr>
                <w:rFonts w:asciiTheme="minorHAnsi" w:hAnsiTheme="minorHAnsi" w:cstheme="minorHAnsi"/>
                <w:bCs/>
                <w:color w:val="000000"/>
              </w:rPr>
              <w:t>Expanding Voter Access in Mississippi with No-Excuse Early Voting</w:t>
            </w:r>
          </w:p>
          <w:p w:rsidR="00BE49D0" w:rsidRPr="00BE49D0" w:rsidRDefault="00BE49D0" w:rsidP="00916A4B">
            <w:pPr>
              <w:spacing w:after="0" w:line="240" w:lineRule="auto"/>
              <w:rPr>
                <w:rFonts w:eastAsia="Times New Roman" w:cstheme="minorHAnsi"/>
                <w:b/>
                <w:sz w:val="24"/>
                <w:szCs w:val="24"/>
              </w:rPr>
            </w:pPr>
          </w:p>
        </w:tc>
        <w:tc>
          <w:tcPr>
            <w:tcW w:w="2837" w:type="pct"/>
            <w:tcBorders>
              <w:top w:val="single" w:sz="8" w:space="0" w:color="000000"/>
              <w:left w:val="single" w:sz="8" w:space="0" w:color="000000"/>
              <w:bottom w:val="single" w:sz="8" w:space="0" w:color="000000"/>
              <w:right w:val="single" w:sz="8" w:space="0" w:color="000000"/>
            </w:tcBorders>
            <w:shd w:val="clear" w:color="auto" w:fill="BDD6EE" w:themeFill="accent1" w:themeFillTint="66"/>
          </w:tcPr>
          <w:p w:rsidR="00BE49D0" w:rsidRPr="00BE49D0" w:rsidRDefault="00BE49D0" w:rsidP="009F1024">
            <w:pPr>
              <w:spacing w:after="0"/>
              <w:ind w:left="76"/>
              <w:rPr>
                <w:rFonts w:cstheme="minorHAnsi"/>
                <w:sz w:val="24"/>
                <w:szCs w:val="24"/>
              </w:rPr>
            </w:pPr>
            <w:r w:rsidRPr="00BE49D0">
              <w:rPr>
                <w:rFonts w:cstheme="minorHAnsi"/>
                <w:b/>
                <w:sz w:val="24"/>
                <w:szCs w:val="24"/>
                <w:u w:val="single"/>
              </w:rPr>
              <w:t xml:space="preserve">HB 1001 </w:t>
            </w:r>
            <w:r w:rsidR="00A66A31">
              <w:rPr>
                <w:rFonts w:cstheme="minorHAnsi"/>
                <w:b/>
                <w:sz w:val="24"/>
                <w:szCs w:val="24"/>
                <w:u w:val="single"/>
              </w:rPr>
              <w:t xml:space="preserve">&amp; SB 2877 </w:t>
            </w:r>
            <w:r w:rsidRPr="00BE49D0">
              <w:rPr>
                <w:rFonts w:cstheme="minorHAnsi"/>
                <w:b/>
                <w:sz w:val="24"/>
                <w:szCs w:val="24"/>
                <w:u w:val="single"/>
              </w:rPr>
              <w:t>- Proposed Legislation:</w:t>
            </w:r>
            <w:r w:rsidRPr="00BE49D0">
              <w:rPr>
                <w:rFonts w:cstheme="minorHAnsi"/>
                <w:b/>
                <w:sz w:val="24"/>
                <w:szCs w:val="24"/>
              </w:rPr>
              <w:t xml:space="preserve"> </w:t>
            </w:r>
            <w:r w:rsidRPr="00BE49D0">
              <w:rPr>
                <w:rFonts w:cstheme="minorHAnsi"/>
                <w:sz w:val="24"/>
                <w:szCs w:val="24"/>
              </w:rPr>
              <w:t xml:space="preserve">An act to create pre-election day voting in Mississippi. </w:t>
            </w:r>
          </w:p>
          <w:p w:rsidR="00BE49D0" w:rsidRPr="00BE49D0" w:rsidRDefault="00BE49D0" w:rsidP="009F1024">
            <w:pPr>
              <w:spacing w:after="0" w:line="240" w:lineRule="auto"/>
              <w:ind w:left="76"/>
              <w:rPr>
                <w:rFonts w:eastAsia="Times New Roman" w:cstheme="minorHAnsi"/>
                <w:b/>
                <w:sz w:val="24"/>
                <w:szCs w:val="24"/>
              </w:rPr>
            </w:pPr>
          </w:p>
        </w:tc>
      </w:tr>
      <w:tr w:rsidR="00BE49D0" w:rsidRPr="00BE49D0" w:rsidTr="00BE49D0">
        <w:trPr>
          <w:trHeight w:val="402"/>
        </w:trPr>
        <w:tc>
          <w:tcPr>
            <w:tcW w:w="2163" w:type="pct"/>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rsidR="00BE49D0" w:rsidRPr="00BE49D0" w:rsidRDefault="00BE49D0" w:rsidP="00BE49D0">
            <w:pPr>
              <w:pStyle w:val="NormalWeb"/>
              <w:spacing w:before="0" w:beforeAutospacing="0" w:after="160" w:afterAutospacing="0"/>
              <w:jc w:val="center"/>
              <w:rPr>
                <w:rFonts w:asciiTheme="minorHAnsi" w:hAnsiTheme="minorHAnsi" w:cstheme="minorHAnsi"/>
              </w:rPr>
            </w:pPr>
            <w:r w:rsidRPr="00BE49D0">
              <w:rPr>
                <w:rFonts w:asciiTheme="minorHAnsi" w:hAnsiTheme="minorHAnsi" w:cstheme="minorHAnsi"/>
                <w:bCs/>
                <w:color w:val="000000"/>
              </w:rPr>
              <w:t>Providing Online Registration to Mississippi Voters</w:t>
            </w:r>
          </w:p>
          <w:p w:rsidR="00BE49D0" w:rsidRPr="00BE49D0" w:rsidRDefault="00BE49D0" w:rsidP="00916A4B">
            <w:pPr>
              <w:spacing w:after="0" w:line="240" w:lineRule="auto"/>
              <w:rPr>
                <w:rFonts w:eastAsia="Times New Roman" w:cstheme="minorHAnsi"/>
                <w:b/>
                <w:sz w:val="24"/>
                <w:szCs w:val="24"/>
              </w:rPr>
            </w:pPr>
          </w:p>
        </w:tc>
        <w:tc>
          <w:tcPr>
            <w:tcW w:w="2837" w:type="pct"/>
            <w:tcBorders>
              <w:top w:val="single" w:sz="8" w:space="0" w:color="000000"/>
              <w:left w:val="single" w:sz="8" w:space="0" w:color="000000"/>
              <w:bottom w:val="single" w:sz="8" w:space="0" w:color="000000"/>
              <w:right w:val="single" w:sz="8" w:space="0" w:color="000000"/>
            </w:tcBorders>
            <w:shd w:val="clear" w:color="auto" w:fill="BDD6EE" w:themeFill="accent1" w:themeFillTint="66"/>
          </w:tcPr>
          <w:p w:rsidR="00BE49D0" w:rsidRPr="00BE49D0" w:rsidRDefault="00BE49D0" w:rsidP="009F1024">
            <w:pPr>
              <w:ind w:left="76"/>
              <w:rPr>
                <w:rFonts w:cstheme="minorHAnsi"/>
                <w:sz w:val="24"/>
                <w:szCs w:val="24"/>
              </w:rPr>
            </w:pPr>
            <w:r w:rsidRPr="00BE49D0">
              <w:rPr>
                <w:rFonts w:cstheme="minorHAnsi"/>
                <w:b/>
                <w:sz w:val="24"/>
                <w:szCs w:val="24"/>
                <w:u w:val="single"/>
              </w:rPr>
              <w:t xml:space="preserve">HB 926 </w:t>
            </w:r>
            <w:r w:rsidR="00A66A31">
              <w:rPr>
                <w:rFonts w:cstheme="minorHAnsi"/>
                <w:b/>
                <w:sz w:val="24"/>
                <w:szCs w:val="24"/>
                <w:u w:val="single"/>
              </w:rPr>
              <w:t xml:space="preserve">&amp; SB 2875 </w:t>
            </w:r>
            <w:r w:rsidRPr="00BE49D0">
              <w:rPr>
                <w:rFonts w:cstheme="minorHAnsi"/>
                <w:b/>
                <w:sz w:val="24"/>
                <w:szCs w:val="24"/>
                <w:u w:val="single"/>
              </w:rPr>
              <w:t>- Proposed Legislation:</w:t>
            </w:r>
            <w:r w:rsidRPr="00BE49D0">
              <w:rPr>
                <w:rFonts w:cstheme="minorHAnsi"/>
                <w:b/>
                <w:sz w:val="24"/>
                <w:szCs w:val="24"/>
              </w:rPr>
              <w:t xml:space="preserve"> </w:t>
            </w:r>
            <w:r w:rsidRPr="00BE49D0">
              <w:rPr>
                <w:rFonts w:cstheme="minorHAnsi"/>
                <w:sz w:val="24"/>
                <w:szCs w:val="24"/>
              </w:rPr>
              <w:t>an act to amend Section 23-15-49 to authorize online voter registration for first-time voters in Mississippi.</w:t>
            </w:r>
          </w:p>
          <w:p w:rsidR="00BE49D0" w:rsidRPr="00BE49D0" w:rsidRDefault="00BE49D0" w:rsidP="009F1024">
            <w:pPr>
              <w:spacing w:after="0" w:line="240" w:lineRule="auto"/>
              <w:ind w:left="76"/>
              <w:rPr>
                <w:rFonts w:eastAsia="Times New Roman" w:cstheme="minorHAnsi"/>
                <w:b/>
                <w:sz w:val="24"/>
                <w:szCs w:val="24"/>
              </w:rPr>
            </w:pPr>
          </w:p>
        </w:tc>
      </w:tr>
      <w:tr w:rsidR="00BE49D0" w:rsidRPr="00BE49D0" w:rsidTr="00BE49D0">
        <w:tc>
          <w:tcPr>
            <w:tcW w:w="2163" w:type="pct"/>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rsidR="00BE49D0" w:rsidRPr="00BE49D0" w:rsidRDefault="00BE49D0" w:rsidP="00BE49D0">
            <w:pPr>
              <w:spacing w:after="0" w:line="240" w:lineRule="auto"/>
              <w:rPr>
                <w:rFonts w:eastAsia="Times New Roman" w:cstheme="minorHAnsi"/>
                <w:b/>
                <w:sz w:val="24"/>
                <w:szCs w:val="24"/>
              </w:rPr>
            </w:pPr>
            <w:r w:rsidRPr="00BE49D0">
              <w:rPr>
                <w:rFonts w:eastAsia="Times New Roman" w:cstheme="minorHAnsi"/>
                <w:b/>
                <w:sz w:val="24"/>
                <w:szCs w:val="24"/>
              </w:rPr>
              <w:lastRenderedPageBreak/>
              <w:t xml:space="preserve">Equal Access/ </w:t>
            </w:r>
            <w:r w:rsidRPr="00BE49D0">
              <w:rPr>
                <w:rFonts w:eastAsia="Times New Roman" w:cstheme="minorHAnsi"/>
                <w:b/>
                <w:sz w:val="24"/>
                <w:szCs w:val="24"/>
              </w:rPr>
              <w:t>Equality</w:t>
            </w:r>
            <w:r w:rsidRPr="00BE49D0">
              <w:rPr>
                <w:rFonts w:eastAsia="Times New Roman" w:cstheme="minorHAnsi"/>
                <w:b/>
                <w:sz w:val="24"/>
                <w:szCs w:val="24"/>
              </w:rPr>
              <w:t xml:space="preserve"> For All</w:t>
            </w:r>
            <w:r>
              <w:rPr>
                <w:rFonts w:eastAsia="Times New Roman" w:cstheme="minorHAnsi"/>
                <w:b/>
                <w:sz w:val="24"/>
                <w:szCs w:val="24"/>
              </w:rPr>
              <w:t>:</w:t>
            </w:r>
          </w:p>
          <w:p w:rsidR="00BE49D0" w:rsidRPr="00BE49D0" w:rsidRDefault="00BE49D0" w:rsidP="00916A4B">
            <w:pPr>
              <w:spacing w:after="0" w:line="240" w:lineRule="auto"/>
              <w:rPr>
                <w:rFonts w:eastAsia="Times New Roman" w:cstheme="minorHAnsi"/>
                <w:b/>
                <w:sz w:val="24"/>
                <w:szCs w:val="24"/>
              </w:rPr>
            </w:pPr>
          </w:p>
          <w:p w:rsidR="00BE49D0" w:rsidRPr="00BE49D0" w:rsidRDefault="00BE49D0" w:rsidP="00BE49D0">
            <w:pPr>
              <w:spacing w:after="0" w:line="240" w:lineRule="auto"/>
              <w:jc w:val="center"/>
              <w:rPr>
                <w:rFonts w:eastAsia="Times New Roman" w:cstheme="minorHAnsi"/>
                <w:sz w:val="24"/>
                <w:szCs w:val="24"/>
              </w:rPr>
            </w:pPr>
            <w:r w:rsidRPr="00BE49D0">
              <w:rPr>
                <w:rFonts w:cstheme="minorHAnsi"/>
                <w:sz w:val="24"/>
                <w:szCs w:val="24"/>
              </w:rPr>
              <w:t>Mississippi Civil Rights Act</w:t>
            </w:r>
          </w:p>
        </w:tc>
        <w:tc>
          <w:tcPr>
            <w:tcW w:w="2837" w:type="pct"/>
            <w:tcBorders>
              <w:top w:val="single" w:sz="8" w:space="0" w:color="000000"/>
              <w:left w:val="single" w:sz="8" w:space="0" w:color="000000"/>
              <w:bottom w:val="single" w:sz="8" w:space="0" w:color="000000"/>
              <w:right w:val="single" w:sz="8" w:space="0" w:color="000000"/>
            </w:tcBorders>
            <w:shd w:val="clear" w:color="auto" w:fill="BDD6EE" w:themeFill="accent1" w:themeFillTint="66"/>
          </w:tcPr>
          <w:p w:rsidR="00BE49D0" w:rsidRPr="00BE49D0" w:rsidRDefault="00BE49D0" w:rsidP="009F1024">
            <w:pPr>
              <w:tabs>
                <w:tab w:val="left" w:pos="2565"/>
              </w:tabs>
              <w:ind w:left="76"/>
              <w:rPr>
                <w:rFonts w:eastAsia="Times New Roman" w:cstheme="minorHAnsi"/>
                <w:sz w:val="24"/>
                <w:szCs w:val="24"/>
              </w:rPr>
            </w:pPr>
            <w:r w:rsidRPr="00BE49D0">
              <w:rPr>
                <w:rFonts w:cstheme="minorHAnsi"/>
                <w:b/>
                <w:sz w:val="24"/>
                <w:szCs w:val="24"/>
                <w:u w:val="single"/>
              </w:rPr>
              <w:t xml:space="preserve">HB 545 </w:t>
            </w:r>
            <w:r w:rsidR="00A66A31">
              <w:rPr>
                <w:rFonts w:cstheme="minorHAnsi"/>
                <w:b/>
                <w:sz w:val="24"/>
                <w:szCs w:val="24"/>
                <w:u w:val="single"/>
              </w:rPr>
              <w:t>&amp; SB 2933</w:t>
            </w:r>
            <w:r w:rsidRPr="00BE49D0">
              <w:rPr>
                <w:rFonts w:cstheme="minorHAnsi"/>
                <w:b/>
                <w:sz w:val="24"/>
                <w:szCs w:val="24"/>
                <w:u w:val="single"/>
              </w:rPr>
              <w:t>- Proposed Legislation:</w:t>
            </w:r>
            <w:r w:rsidRPr="00BE49D0">
              <w:rPr>
                <w:rFonts w:cstheme="minorHAnsi"/>
                <w:sz w:val="24"/>
                <w:szCs w:val="24"/>
              </w:rPr>
              <w:t xml:space="preserve"> To create in the Mississippi Code provisions to ensure protection of all Mississippians from discrimination on the basis of race, color, religion, national origin, immigrant status, sex, sexual orientation, gender identity, disability, or familial status, and provide remedies for violations. This bill will also modify the Mississippi Code to prevent discrimination </w:t>
            </w:r>
            <w:proofErr w:type="gramStart"/>
            <w:r w:rsidRPr="00BE49D0">
              <w:rPr>
                <w:rFonts w:cstheme="minorHAnsi"/>
                <w:sz w:val="24"/>
                <w:szCs w:val="24"/>
              </w:rPr>
              <w:t>on the basis of</w:t>
            </w:r>
            <w:proofErr w:type="gramEnd"/>
            <w:r w:rsidRPr="00BE49D0">
              <w:rPr>
                <w:rFonts w:cstheme="minorHAnsi"/>
                <w:sz w:val="24"/>
                <w:szCs w:val="24"/>
              </w:rPr>
              <w:t xml:space="preserve"> sexual orientation and gender identity in the sectors of housing and state employment. </w:t>
            </w:r>
          </w:p>
        </w:tc>
      </w:tr>
      <w:tr w:rsidR="00BE49D0" w:rsidRPr="00BE49D0" w:rsidTr="00BE49D0">
        <w:tc>
          <w:tcPr>
            <w:tcW w:w="2163" w:type="pct"/>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rsidR="00BE49D0" w:rsidRPr="00BE49D0" w:rsidRDefault="00BE49D0" w:rsidP="00BE49D0">
            <w:pPr>
              <w:jc w:val="center"/>
              <w:rPr>
                <w:rFonts w:cstheme="minorHAnsi"/>
                <w:sz w:val="24"/>
                <w:szCs w:val="24"/>
              </w:rPr>
            </w:pPr>
            <w:r w:rsidRPr="00BE49D0">
              <w:rPr>
                <w:rFonts w:cstheme="minorHAnsi"/>
                <w:sz w:val="24"/>
                <w:szCs w:val="24"/>
              </w:rPr>
              <w:t>State Protections Against Housing Discrimination</w:t>
            </w:r>
          </w:p>
          <w:p w:rsidR="00BE49D0" w:rsidRPr="00BE49D0" w:rsidRDefault="00BE49D0" w:rsidP="00916A4B">
            <w:pPr>
              <w:spacing w:after="0" w:line="240" w:lineRule="auto"/>
              <w:rPr>
                <w:rFonts w:eastAsia="Times New Roman" w:cstheme="minorHAnsi"/>
                <w:b/>
                <w:sz w:val="24"/>
                <w:szCs w:val="24"/>
              </w:rPr>
            </w:pPr>
          </w:p>
        </w:tc>
        <w:tc>
          <w:tcPr>
            <w:tcW w:w="2837" w:type="pct"/>
            <w:tcBorders>
              <w:top w:val="single" w:sz="8" w:space="0" w:color="000000"/>
              <w:left w:val="single" w:sz="8" w:space="0" w:color="000000"/>
              <w:bottom w:val="single" w:sz="8" w:space="0" w:color="000000"/>
              <w:right w:val="single" w:sz="8" w:space="0" w:color="000000"/>
            </w:tcBorders>
            <w:shd w:val="clear" w:color="auto" w:fill="BDD6EE" w:themeFill="accent1" w:themeFillTint="66"/>
          </w:tcPr>
          <w:p w:rsidR="00BE49D0" w:rsidRPr="00BE49D0" w:rsidRDefault="00BE49D0" w:rsidP="009F1024">
            <w:pPr>
              <w:ind w:left="76"/>
              <w:rPr>
                <w:rFonts w:eastAsia="Times New Roman" w:cstheme="minorHAnsi"/>
                <w:b/>
                <w:sz w:val="24"/>
                <w:szCs w:val="24"/>
              </w:rPr>
            </w:pPr>
            <w:r w:rsidRPr="00BE49D0">
              <w:rPr>
                <w:rFonts w:cstheme="minorHAnsi"/>
                <w:b/>
                <w:sz w:val="24"/>
                <w:szCs w:val="24"/>
                <w:u w:val="single"/>
              </w:rPr>
              <w:t>HB 597 - Proposed Legislation:</w:t>
            </w:r>
            <w:r w:rsidRPr="00BE49D0">
              <w:rPr>
                <w:rFonts w:cstheme="minorHAnsi"/>
                <w:sz w:val="24"/>
                <w:szCs w:val="24"/>
              </w:rPr>
              <w:t xml:space="preserve"> An Act to amend Section 43-33-723, Mississippi Code of 1972, relating to expanding protections against discrimination in housing</w:t>
            </w:r>
            <w:proofErr w:type="gramStart"/>
            <w:r w:rsidRPr="00BE49D0">
              <w:rPr>
                <w:rFonts w:cstheme="minorHAnsi"/>
                <w:sz w:val="24"/>
                <w:szCs w:val="24"/>
              </w:rPr>
              <w:t>;</w:t>
            </w:r>
            <w:proofErr w:type="gramEnd"/>
            <w:r w:rsidRPr="00BE49D0">
              <w:rPr>
                <w:rFonts w:cstheme="minorHAnsi"/>
                <w:sz w:val="24"/>
                <w:szCs w:val="24"/>
              </w:rPr>
              <w:t xml:space="preserve"> and for related purposes.</w:t>
            </w:r>
            <w:r w:rsidRPr="00BE49D0">
              <w:rPr>
                <w:rFonts w:cstheme="minorHAnsi"/>
                <w:b/>
                <w:sz w:val="24"/>
                <w:szCs w:val="24"/>
                <w:u w:val="single"/>
              </w:rPr>
              <w:t xml:space="preserve"> </w:t>
            </w:r>
          </w:p>
        </w:tc>
      </w:tr>
      <w:tr w:rsidR="00BE49D0" w:rsidRPr="00BE49D0" w:rsidTr="00BE49D0">
        <w:tc>
          <w:tcPr>
            <w:tcW w:w="2163" w:type="pct"/>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rsidR="00BE49D0" w:rsidRPr="00BE49D0" w:rsidRDefault="00BE49D0" w:rsidP="00BE49D0">
            <w:pPr>
              <w:jc w:val="center"/>
              <w:rPr>
                <w:rFonts w:cstheme="minorHAnsi"/>
                <w:sz w:val="24"/>
                <w:szCs w:val="24"/>
              </w:rPr>
            </w:pPr>
            <w:r w:rsidRPr="00BE49D0">
              <w:rPr>
                <w:rFonts w:eastAsia="Times New Roman" w:cstheme="minorHAnsi"/>
                <w:b/>
                <w:sz w:val="24"/>
                <w:szCs w:val="24"/>
              </w:rPr>
              <w:t xml:space="preserve">  </w:t>
            </w:r>
            <w:r w:rsidRPr="00BE49D0">
              <w:rPr>
                <w:rFonts w:cstheme="minorHAnsi"/>
                <w:sz w:val="24"/>
                <w:szCs w:val="24"/>
              </w:rPr>
              <w:t>All State Employees Need Protection</w:t>
            </w:r>
          </w:p>
          <w:p w:rsidR="00BE49D0" w:rsidRPr="00BE49D0" w:rsidRDefault="00BE49D0" w:rsidP="00916A4B">
            <w:pPr>
              <w:spacing w:after="0" w:line="240" w:lineRule="auto"/>
              <w:rPr>
                <w:rFonts w:eastAsia="Times New Roman" w:cstheme="minorHAnsi"/>
                <w:b/>
                <w:sz w:val="24"/>
                <w:szCs w:val="24"/>
              </w:rPr>
            </w:pPr>
          </w:p>
        </w:tc>
        <w:tc>
          <w:tcPr>
            <w:tcW w:w="2837" w:type="pct"/>
            <w:tcBorders>
              <w:top w:val="single" w:sz="8" w:space="0" w:color="000000"/>
              <w:left w:val="single" w:sz="8" w:space="0" w:color="000000"/>
              <w:bottom w:val="single" w:sz="8" w:space="0" w:color="000000"/>
              <w:right w:val="single" w:sz="8" w:space="0" w:color="000000"/>
            </w:tcBorders>
            <w:shd w:val="clear" w:color="auto" w:fill="BDD6EE" w:themeFill="accent1" w:themeFillTint="66"/>
          </w:tcPr>
          <w:p w:rsidR="00BE49D0" w:rsidRPr="00BE49D0" w:rsidRDefault="00BE49D0" w:rsidP="009F1024">
            <w:pPr>
              <w:ind w:left="76"/>
              <w:rPr>
                <w:rFonts w:cstheme="minorHAnsi"/>
                <w:b/>
                <w:sz w:val="24"/>
                <w:szCs w:val="24"/>
              </w:rPr>
            </w:pPr>
            <w:r w:rsidRPr="00BE49D0">
              <w:rPr>
                <w:rFonts w:cstheme="minorHAnsi"/>
                <w:b/>
                <w:sz w:val="24"/>
                <w:szCs w:val="24"/>
                <w:u w:val="single"/>
              </w:rPr>
              <w:t>HB 596 &amp; SB 2489 - Proposed Legislation:</w:t>
            </w:r>
            <w:r w:rsidRPr="00BE49D0">
              <w:rPr>
                <w:rFonts w:cstheme="minorHAnsi"/>
                <w:sz w:val="24"/>
                <w:szCs w:val="24"/>
              </w:rPr>
              <w:t xml:space="preserve"> An Act to amend Section 25-9-149, Mississippi Code of 1972, relating to expanding protections against discriminatory practices in state employment; and for related purposes.</w:t>
            </w:r>
          </w:p>
          <w:p w:rsidR="00BE49D0" w:rsidRPr="00BE49D0" w:rsidRDefault="00BE49D0" w:rsidP="009F1024">
            <w:pPr>
              <w:spacing w:after="0" w:line="240" w:lineRule="auto"/>
              <w:ind w:left="76"/>
              <w:rPr>
                <w:rFonts w:eastAsia="Times New Roman" w:cstheme="minorHAnsi"/>
                <w:b/>
                <w:sz w:val="24"/>
                <w:szCs w:val="24"/>
              </w:rPr>
            </w:pPr>
          </w:p>
        </w:tc>
      </w:tr>
      <w:bookmarkEnd w:id="0"/>
    </w:tbl>
    <w:p w:rsidR="00BE49D0" w:rsidRDefault="00BE49D0"/>
    <w:p w:rsidR="003A6179" w:rsidRDefault="003A6179" w:rsidP="003A6179">
      <w:pPr>
        <w:jc w:val="center"/>
      </w:pPr>
      <w:r>
        <w:rPr>
          <w:rFonts w:ascii="Times New Roman" w:eastAsia="Times New Roman" w:hAnsi="Times New Roman" w:cs="Times New Roman"/>
          <w:noProof/>
          <w:sz w:val="3"/>
          <w:szCs w:val="3"/>
        </w:rPr>
        <w:drawing>
          <wp:inline distT="0" distB="0" distL="0" distR="0">
            <wp:extent cx="1638300" cy="1200150"/>
            <wp:effectExtent l="0" t="0" r="0" b="0"/>
            <wp:docPr id="1" name="Picture 1" descr="letterhead logo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logo 20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8300" cy="1200150"/>
                    </a:xfrm>
                    <a:prstGeom prst="rect">
                      <a:avLst/>
                    </a:prstGeom>
                    <a:noFill/>
                    <a:ln>
                      <a:noFill/>
                    </a:ln>
                  </pic:spPr>
                </pic:pic>
              </a:graphicData>
            </a:graphic>
          </wp:inline>
        </w:drawing>
      </w:r>
    </w:p>
    <w:p w:rsidR="00BE49D0" w:rsidRPr="003A6179" w:rsidRDefault="00BE49D0" w:rsidP="00BE49D0">
      <w:pPr>
        <w:jc w:val="center"/>
        <w:rPr>
          <w:b/>
          <w:sz w:val="28"/>
        </w:rPr>
      </w:pPr>
      <w:hyperlink r:id="rId5" w:history="1">
        <w:r w:rsidRPr="003A6179">
          <w:rPr>
            <w:rStyle w:val="Hyperlink"/>
            <w:b/>
            <w:sz w:val="28"/>
          </w:rPr>
          <w:t>www.aclu-ms.org</w:t>
        </w:r>
      </w:hyperlink>
      <w:r w:rsidRPr="003A6179">
        <w:rPr>
          <w:b/>
          <w:sz w:val="28"/>
        </w:rPr>
        <w:t xml:space="preserve"> </w:t>
      </w:r>
    </w:p>
    <w:sectPr w:rsidR="00BE49D0" w:rsidRPr="003A61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D0"/>
    <w:rsid w:val="003A6179"/>
    <w:rsid w:val="00456926"/>
    <w:rsid w:val="007A2C74"/>
    <w:rsid w:val="009F1024"/>
    <w:rsid w:val="00A66A31"/>
    <w:rsid w:val="00BE49D0"/>
    <w:rsid w:val="00D72836"/>
    <w:rsid w:val="00DF2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A3E92"/>
  <w15:chartTrackingRefBased/>
  <w15:docId w15:val="{0E2A8AB4-CAFD-4F71-A6AB-643D8C46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9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49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E49D0"/>
    <w:rPr>
      <w:color w:val="0563C1" w:themeColor="hyperlink"/>
      <w:u w:val="single"/>
    </w:rPr>
  </w:style>
  <w:style w:type="paragraph" w:styleId="BalloonText">
    <w:name w:val="Balloon Text"/>
    <w:basedOn w:val="Normal"/>
    <w:link w:val="BalloonTextChar"/>
    <w:uiPriority w:val="99"/>
    <w:semiHidden/>
    <w:unhideWhenUsed/>
    <w:rsid w:val="00BE49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9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clu-ms.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412</Words>
  <Characters>2350</Characters>
  <Application>Microsoft Office Word</Application>
  <DocSecurity>0</DocSecurity>
  <Lines>19</Lines>
  <Paragraphs>5</Paragraphs>
  <ScaleCrop>false</ScaleCrop>
  <Company>Microsoft</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Zakiya Summers</dc:creator>
  <cp:keywords/>
  <dc:description/>
  <cp:lastModifiedBy>Zakiya Summers</cp:lastModifiedBy>
  <cp:revision>6</cp:revision>
  <cp:lastPrinted>2018-01-23T18:54:00Z</cp:lastPrinted>
  <dcterms:created xsi:type="dcterms:W3CDTF">2018-01-23T15:48:00Z</dcterms:created>
  <dcterms:modified xsi:type="dcterms:W3CDTF">2018-01-23T22:07:00Z</dcterms:modified>
</cp:coreProperties>
</file>